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66BEA" w14:textId="77777777" w:rsidR="005960C5" w:rsidRPr="007A4CBD" w:rsidRDefault="008C5D63" w:rsidP="00671122">
      <w:pPr>
        <w:rPr>
          <w:rFonts w:ascii="Arial" w:hAnsi="Arial" w:cs="Arial"/>
          <w:b/>
          <w:sz w:val="20"/>
          <w:szCs w:val="22"/>
        </w:rPr>
      </w:pPr>
      <w:r>
        <w:rPr>
          <w:rFonts w:ascii="Arial" w:hAnsi="Arial"/>
          <w:b/>
          <w:sz w:val="20"/>
        </w:rPr>
        <w:t>PRESS RELEASE</w:t>
      </w:r>
    </w:p>
    <w:p w14:paraId="3EC6D2C4" w14:textId="04A0A758" w:rsidR="008C5D63" w:rsidRPr="007A4CBD" w:rsidRDefault="00846A39">
      <w:pPr>
        <w:rPr>
          <w:rFonts w:ascii="Arial" w:hAnsi="Arial" w:cs="Arial"/>
          <w:color w:val="000000" w:themeColor="text1"/>
          <w:sz w:val="20"/>
        </w:rPr>
      </w:pPr>
      <w:r>
        <w:rPr>
          <w:rFonts w:ascii="Arial" w:hAnsi="Arial"/>
          <w:color w:val="000000" w:themeColor="text1"/>
          <w:sz w:val="20"/>
        </w:rPr>
        <w:t>13/10</w:t>
      </w:r>
      <w:r w:rsidR="00782C3A">
        <w:rPr>
          <w:rFonts w:ascii="Arial" w:hAnsi="Arial"/>
          <w:color w:val="000000" w:themeColor="text1"/>
          <w:sz w:val="20"/>
        </w:rPr>
        <w:t>/2017</w:t>
      </w:r>
    </w:p>
    <w:p w14:paraId="6C906C1D" w14:textId="77777777" w:rsidR="008C5D63" w:rsidRPr="007A4CBD" w:rsidRDefault="008C5D63">
      <w:pPr>
        <w:rPr>
          <w:rFonts w:ascii="Arial" w:hAnsi="Arial" w:cs="Arial"/>
          <w:color w:val="FF0000"/>
          <w:sz w:val="20"/>
          <w:szCs w:val="22"/>
        </w:rPr>
      </w:pPr>
    </w:p>
    <w:p w14:paraId="14ABB1D1" w14:textId="1761B064" w:rsidR="00CD1AB2" w:rsidRPr="009B7634" w:rsidRDefault="00CC2B86">
      <w:pPr>
        <w:rPr>
          <w:rFonts w:ascii="Arial" w:hAnsi="Arial" w:cs="Arial"/>
          <w:b/>
          <w:color w:val="000000" w:themeColor="text1"/>
          <w:szCs w:val="28"/>
        </w:rPr>
      </w:pPr>
      <w:r>
        <w:rPr>
          <w:rFonts w:ascii="Arial" w:hAnsi="Arial"/>
          <w:b/>
          <w:color w:val="000000" w:themeColor="text1"/>
        </w:rPr>
        <w:t>New high-performance vibration protection for buildings</w:t>
      </w:r>
    </w:p>
    <w:p w14:paraId="297A8AFC" w14:textId="60D47184" w:rsidR="00CD1AB2" w:rsidRPr="00AA16D6" w:rsidRDefault="00CD1AB2">
      <w:pPr>
        <w:rPr>
          <w:rFonts w:ascii="Arial" w:hAnsi="Arial" w:cs="Arial"/>
          <w:b/>
          <w:color w:val="000000" w:themeColor="text1"/>
          <w:sz w:val="20"/>
          <w:szCs w:val="22"/>
        </w:rPr>
      </w:pPr>
      <w:proofErr w:type="spellStart"/>
      <w:r>
        <w:rPr>
          <w:rFonts w:ascii="Arial" w:hAnsi="Arial"/>
          <w:b/>
          <w:color w:val="000000" w:themeColor="text1"/>
          <w:sz w:val="20"/>
        </w:rPr>
        <w:t>Getzner</w:t>
      </w:r>
      <w:proofErr w:type="spellEnd"/>
      <w:r>
        <w:rPr>
          <w:rFonts w:ascii="Arial" w:hAnsi="Arial"/>
          <w:b/>
          <w:color w:val="000000" w:themeColor="text1"/>
          <w:sz w:val="20"/>
        </w:rPr>
        <w:t xml:space="preserve"> HRB HS bearings can withstand loads of up to 12 N/mm² in the smallest of spaces</w:t>
      </w:r>
    </w:p>
    <w:p w14:paraId="7B80F1B1" w14:textId="77777777" w:rsidR="00CD1AB2" w:rsidRPr="00AA16D6" w:rsidRDefault="00CD1AB2">
      <w:pPr>
        <w:rPr>
          <w:rFonts w:ascii="Arial" w:hAnsi="Arial" w:cs="Arial"/>
          <w:b/>
          <w:color w:val="000000" w:themeColor="text1"/>
          <w:sz w:val="20"/>
          <w:szCs w:val="22"/>
        </w:rPr>
      </w:pPr>
    </w:p>
    <w:p w14:paraId="4AC085F0" w14:textId="33613690" w:rsidR="00F01AF8" w:rsidRPr="009B7634" w:rsidRDefault="00D4718A">
      <w:pPr>
        <w:rPr>
          <w:rFonts w:ascii="Arial" w:hAnsi="Arial" w:cs="Arial"/>
          <w:b/>
          <w:color w:val="000000" w:themeColor="text1"/>
          <w:sz w:val="20"/>
          <w:szCs w:val="22"/>
        </w:rPr>
      </w:pPr>
      <w:proofErr w:type="spellStart"/>
      <w:r>
        <w:rPr>
          <w:rFonts w:ascii="Arial" w:hAnsi="Arial"/>
          <w:b/>
          <w:color w:val="000000" w:themeColor="text1"/>
          <w:sz w:val="20"/>
        </w:rPr>
        <w:t>Buers</w:t>
      </w:r>
      <w:proofErr w:type="spellEnd"/>
      <w:r>
        <w:rPr>
          <w:rFonts w:ascii="Arial" w:hAnsi="Arial"/>
          <w:b/>
          <w:color w:val="000000" w:themeColor="text1"/>
          <w:sz w:val="20"/>
        </w:rPr>
        <w:t xml:space="preserve"> (AT). </w:t>
      </w:r>
      <w:proofErr w:type="spellStart"/>
      <w:r>
        <w:rPr>
          <w:rFonts w:ascii="Arial" w:hAnsi="Arial"/>
          <w:b/>
          <w:color w:val="000000" w:themeColor="text1"/>
          <w:sz w:val="20"/>
        </w:rPr>
        <w:t>Getzner</w:t>
      </w:r>
      <w:proofErr w:type="spellEnd"/>
      <w:r>
        <w:rPr>
          <w:rFonts w:ascii="Arial" w:hAnsi="Arial"/>
          <w:b/>
          <w:color w:val="000000" w:themeColor="text1"/>
          <w:sz w:val="20"/>
        </w:rPr>
        <w:t xml:space="preserve"> </w:t>
      </w:r>
      <w:proofErr w:type="spellStart"/>
      <w:r>
        <w:rPr>
          <w:rFonts w:ascii="Arial" w:hAnsi="Arial"/>
          <w:b/>
          <w:color w:val="000000" w:themeColor="text1"/>
          <w:sz w:val="20"/>
        </w:rPr>
        <w:t>Werkstoffe</w:t>
      </w:r>
      <w:proofErr w:type="spellEnd"/>
      <w:r>
        <w:rPr>
          <w:rFonts w:ascii="Arial" w:hAnsi="Arial"/>
          <w:b/>
          <w:color w:val="000000" w:themeColor="text1"/>
          <w:sz w:val="20"/>
        </w:rPr>
        <w:t xml:space="preserve"> is expanding its product portfolio and setting new standards in the resilient bedding of buildings. The new material type </w:t>
      </w:r>
      <w:hyperlink r:id="rId9" w:history="1">
        <w:proofErr w:type="spellStart"/>
        <w:r w:rsidRPr="00353B22">
          <w:rPr>
            <w:rStyle w:val="Link"/>
            <w:rFonts w:ascii="Arial" w:hAnsi="Arial"/>
            <w:b/>
            <w:sz w:val="20"/>
          </w:rPr>
          <w:t>Sylodyn</w:t>
        </w:r>
        <w:proofErr w:type="spellEnd"/>
        <w:r w:rsidRPr="00353B22">
          <w:rPr>
            <w:rStyle w:val="Link"/>
            <w:rFonts w:ascii="Arial" w:hAnsi="Arial"/>
            <w:b/>
            <w:sz w:val="20"/>
          </w:rPr>
          <w:t>®</w:t>
        </w:r>
      </w:hyperlink>
      <w:r>
        <w:rPr>
          <w:rFonts w:ascii="Arial" w:hAnsi="Arial"/>
          <w:b/>
          <w:color w:val="000000" w:themeColor="text1"/>
          <w:sz w:val="20"/>
        </w:rPr>
        <w:t xml:space="preserve"> HRB HS 12000 has been developed specifically for the resilient bedding of buildings in the smallest of spaces and can withstand extreme load ranges of up to 12 N/mm². </w:t>
      </w:r>
      <w:proofErr w:type="spellStart"/>
      <w:r>
        <w:rPr>
          <w:rFonts w:ascii="Arial" w:hAnsi="Arial"/>
          <w:b/>
          <w:color w:val="000000" w:themeColor="text1"/>
          <w:sz w:val="20"/>
        </w:rPr>
        <w:t>Getzner</w:t>
      </w:r>
      <w:proofErr w:type="spellEnd"/>
      <w:r>
        <w:rPr>
          <w:rFonts w:ascii="Arial" w:hAnsi="Arial"/>
          <w:b/>
          <w:color w:val="000000" w:themeColor="text1"/>
          <w:sz w:val="20"/>
        </w:rPr>
        <w:t xml:space="preserve"> is thus launching a noteworthy addition to its existing range of HRB HS materials for the bedding of buildings. </w:t>
      </w:r>
    </w:p>
    <w:p w14:paraId="72772808" w14:textId="2A517A03" w:rsidR="00AE2E4F" w:rsidRPr="003D017D" w:rsidRDefault="00AE2E4F">
      <w:pPr>
        <w:rPr>
          <w:rFonts w:ascii="Arial" w:hAnsi="Arial" w:cs="Arial"/>
          <w:b/>
          <w:color w:val="000000" w:themeColor="text1"/>
          <w:sz w:val="20"/>
          <w:szCs w:val="22"/>
        </w:rPr>
      </w:pPr>
    </w:p>
    <w:p w14:paraId="0E750EC0" w14:textId="259F5AD4" w:rsidR="007F6297" w:rsidRPr="00A245F3" w:rsidRDefault="00F01AF8">
      <w:pPr>
        <w:rPr>
          <w:rFonts w:ascii="Arial" w:hAnsi="Arial" w:cs="Arial"/>
          <w:color w:val="000000" w:themeColor="text1"/>
          <w:sz w:val="20"/>
          <w:szCs w:val="22"/>
        </w:rPr>
      </w:pPr>
      <w:r>
        <w:rPr>
          <w:rFonts w:ascii="Arial" w:hAnsi="Arial"/>
          <w:color w:val="000000" w:themeColor="text1"/>
          <w:sz w:val="20"/>
        </w:rPr>
        <w:t xml:space="preserve">The HRB HS series of </w:t>
      </w:r>
      <w:hyperlink r:id="rId10" w:history="1">
        <w:r w:rsidRPr="00353B22">
          <w:rPr>
            <w:rStyle w:val="Link"/>
            <w:rFonts w:ascii="Arial" w:hAnsi="Arial"/>
            <w:sz w:val="20"/>
          </w:rPr>
          <w:t>high resilient bearings</w:t>
        </w:r>
      </w:hyperlink>
      <w:r>
        <w:rPr>
          <w:rFonts w:ascii="Arial" w:hAnsi="Arial"/>
          <w:color w:val="000000" w:themeColor="text1"/>
          <w:sz w:val="20"/>
        </w:rPr>
        <w:t xml:space="preserve"> for the bedding of buildings has a new addition: the new HRB HS 12000 material from </w:t>
      </w:r>
      <w:proofErr w:type="spellStart"/>
      <w:r>
        <w:rPr>
          <w:rFonts w:ascii="Arial" w:hAnsi="Arial"/>
          <w:color w:val="000000" w:themeColor="text1"/>
          <w:sz w:val="20"/>
        </w:rPr>
        <w:t>Getzner</w:t>
      </w:r>
      <w:proofErr w:type="spellEnd"/>
      <w:r>
        <w:rPr>
          <w:rFonts w:ascii="Arial" w:hAnsi="Arial"/>
          <w:color w:val="000000" w:themeColor="text1"/>
          <w:sz w:val="20"/>
        </w:rPr>
        <w:t xml:space="preserve"> has been developed to withstand extreme static loads and to meet the highest demands on vibration protection in the smallest of spaces. Application areas for the new material type include residential and commercial buildings, hotels, hospitals, research and conference centres or opera houses, and it can even be used to protect entire tower blocks against undesirable vibrations. "The new material type has been developed to withstand loads of up to 12 N/mm² in the smallest of spaces, whilst also demonstrating maximum dynamic effectiveness," underlines Martin </w:t>
      </w:r>
      <w:proofErr w:type="spellStart"/>
      <w:r>
        <w:rPr>
          <w:rFonts w:ascii="Arial" w:hAnsi="Arial"/>
          <w:color w:val="000000" w:themeColor="text1"/>
          <w:sz w:val="20"/>
        </w:rPr>
        <w:t>Domig</w:t>
      </w:r>
      <w:proofErr w:type="spellEnd"/>
      <w:r>
        <w:rPr>
          <w:rFonts w:ascii="Arial" w:hAnsi="Arial"/>
          <w:color w:val="000000" w:themeColor="text1"/>
          <w:sz w:val="20"/>
        </w:rPr>
        <w:t xml:space="preserve">, Product Manager at </w:t>
      </w:r>
      <w:proofErr w:type="spellStart"/>
      <w:r>
        <w:rPr>
          <w:rFonts w:ascii="Arial" w:hAnsi="Arial"/>
          <w:color w:val="000000" w:themeColor="text1"/>
          <w:sz w:val="20"/>
        </w:rPr>
        <w:t>Getzner</w:t>
      </w:r>
      <w:proofErr w:type="spellEnd"/>
      <w:r>
        <w:rPr>
          <w:rFonts w:ascii="Arial" w:hAnsi="Arial"/>
          <w:color w:val="000000" w:themeColor="text1"/>
          <w:sz w:val="20"/>
        </w:rPr>
        <w:t xml:space="preserve">. </w:t>
      </w:r>
    </w:p>
    <w:p w14:paraId="575D9820" w14:textId="77777777" w:rsidR="007F6297" w:rsidRPr="00A245F3" w:rsidRDefault="007F6297">
      <w:pPr>
        <w:rPr>
          <w:rFonts w:ascii="Arial" w:hAnsi="Arial" w:cs="Arial"/>
          <w:color w:val="000000" w:themeColor="text1"/>
          <w:sz w:val="20"/>
          <w:szCs w:val="22"/>
        </w:rPr>
      </w:pPr>
    </w:p>
    <w:p w14:paraId="3B16B8D4" w14:textId="506FA75C" w:rsidR="007F6297" w:rsidRPr="00A245F3" w:rsidRDefault="00D6557F">
      <w:pPr>
        <w:rPr>
          <w:rFonts w:ascii="Arial" w:hAnsi="Arial" w:cs="Arial"/>
          <w:b/>
          <w:color w:val="000000" w:themeColor="text1"/>
          <w:sz w:val="20"/>
          <w:szCs w:val="22"/>
        </w:rPr>
      </w:pPr>
      <w:r>
        <w:rPr>
          <w:rFonts w:ascii="Arial" w:hAnsi="Arial"/>
          <w:b/>
          <w:color w:val="000000" w:themeColor="text1"/>
          <w:sz w:val="20"/>
        </w:rPr>
        <w:t>Comprehensive product range for various load ranges</w:t>
      </w:r>
    </w:p>
    <w:p w14:paraId="3F3BC872" w14:textId="7DA2EAE2" w:rsidR="00D84A5B" w:rsidRPr="00F720C5" w:rsidRDefault="00C604C0">
      <w:pPr>
        <w:rPr>
          <w:rFonts w:ascii="Arial" w:hAnsi="Arial" w:cs="Arial"/>
          <w:color w:val="000000" w:themeColor="text1"/>
          <w:sz w:val="20"/>
          <w:szCs w:val="22"/>
        </w:rPr>
      </w:pPr>
      <w:r>
        <w:rPr>
          <w:rFonts w:ascii="Arial" w:hAnsi="Arial"/>
          <w:color w:val="000000" w:themeColor="text1"/>
          <w:sz w:val="20"/>
        </w:rPr>
        <w:t xml:space="preserve">The complete range of high resilient bearings from </w:t>
      </w:r>
      <w:proofErr w:type="spellStart"/>
      <w:r>
        <w:rPr>
          <w:rFonts w:ascii="Arial" w:hAnsi="Arial"/>
          <w:color w:val="000000" w:themeColor="text1"/>
          <w:sz w:val="20"/>
        </w:rPr>
        <w:t>Getzner</w:t>
      </w:r>
      <w:proofErr w:type="spellEnd"/>
      <w:r>
        <w:rPr>
          <w:rFonts w:ascii="Arial" w:hAnsi="Arial"/>
          <w:color w:val="000000" w:themeColor="text1"/>
          <w:sz w:val="20"/>
        </w:rPr>
        <w:t xml:space="preserve">, consisting of the HRB HS 3000, HRB HS 6000 and HRB HS 12000, can be used as </w:t>
      </w:r>
      <w:hyperlink r:id="rId11" w:history="1">
        <w:r w:rsidRPr="00353B22">
          <w:rPr>
            <w:rStyle w:val="Link"/>
            <w:rFonts w:ascii="Arial" w:hAnsi="Arial"/>
            <w:sz w:val="20"/>
          </w:rPr>
          <w:t>discrete bearings</w:t>
        </w:r>
      </w:hyperlink>
      <w:bookmarkStart w:id="0" w:name="_GoBack"/>
      <w:bookmarkEnd w:id="0"/>
      <w:r>
        <w:rPr>
          <w:rFonts w:ascii="Arial" w:hAnsi="Arial"/>
          <w:color w:val="000000" w:themeColor="text1"/>
          <w:sz w:val="20"/>
        </w:rPr>
        <w:t xml:space="preserve"> or </w:t>
      </w:r>
      <w:hyperlink r:id="rId12" w:history="1">
        <w:r w:rsidRPr="00353B22">
          <w:rPr>
            <w:rStyle w:val="Link"/>
            <w:rFonts w:ascii="Arial" w:hAnsi="Arial"/>
            <w:sz w:val="20"/>
          </w:rPr>
          <w:t>linear supports</w:t>
        </w:r>
      </w:hyperlink>
      <w:r>
        <w:rPr>
          <w:rFonts w:ascii="Arial" w:hAnsi="Arial"/>
          <w:color w:val="000000" w:themeColor="text1"/>
          <w:sz w:val="20"/>
        </w:rPr>
        <w:t xml:space="preserve">, depending on the needs of the project at hand. The portfolio covers a wide range of applications and offers the ideal material for every load range. "This selection reduces the need for expensive structural modifications, which simplifies implementation and ultimately has a positive effect on the overall cost of a structure," explains Bertram Grass, Head of Application Technology at </w:t>
      </w:r>
      <w:proofErr w:type="spellStart"/>
      <w:r>
        <w:rPr>
          <w:rFonts w:ascii="Arial" w:hAnsi="Arial"/>
          <w:color w:val="000000" w:themeColor="text1"/>
          <w:sz w:val="20"/>
        </w:rPr>
        <w:t>Getzner</w:t>
      </w:r>
      <w:proofErr w:type="spellEnd"/>
      <w:r>
        <w:rPr>
          <w:rFonts w:ascii="Arial" w:hAnsi="Arial"/>
          <w:color w:val="000000" w:themeColor="text1"/>
          <w:sz w:val="20"/>
        </w:rPr>
        <w:t xml:space="preserve">. "What's more, the bearings are easy to handle, weigh comparatively little and can be placed in the intended location with minimal effort." The bearings are used wherever large loads have to be applied over tiny areas, such as on the heads of piles or columns, or as part of various steel constructions in the construction industry. </w:t>
      </w:r>
    </w:p>
    <w:p w14:paraId="655C1D8D" w14:textId="77777777" w:rsidR="00D84A5B" w:rsidRPr="00F92D0C" w:rsidRDefault="00D84A5B">
      <w:pPr>
        <w:rPr>
          <w:rFonts w:ascii="Arial" w:hAnsi="Arial" w:cs="Arial"/>
          <w:color w:val="000000" w:themeColor="text1"/>
          <w:sz w:val="20"/>
          <w:szCs w:val="22"/>
        </w:rPr>
      </w:pPr>
    </w:p>
    <w:p w14:paraId="19E6AA47" w14:textId="6F728FB7" w:rsidR="00D84A5B" w:rsidRPr="00A245F3" w:rsidRDefault="001D2F8D">
      <w:pPr>
        <w:rPr>
          <w:rFonts w:ascii="Arial" w:hAnsi="Arial" w:cs="Arial"/>
          <w:b/>
          <w:color w:val="000000" w:themeColor="text1"/>
          <w:sz w:val="20"/>
          <w:szCs w:val="22"/>
        </w:rPr>
      </w:pPr>
      <w:r>
        <w:rPr>
          <w:rFonts w:ascii="Arial" w:hAnsi="Arial"/>
          <w:b/>
          <w:color w:val="000000" w:themeColor="text1"/>
          <w:sz w:val="20"/>
        </w:rPr>
        <w:t>Product-related services for the smooth running of projects</w:t>
      </w:r>
    </w:p>
    <w:p w14:paraId="5D4AA3B4" w14:textId="44DA8644" w:rsidR="00E00577" w:rsidRPr="009B7634" w:rsidRDefault="00E00577">
      <w:pPr>
        <w:rPr>
          <w:rFonts w:ascii="Arial" w:hAnsi="Arial" w:cs="Arial"/>
          <w:color w:val="000000" w:themeColor="text1"/>
          <w:sz w:val="20"/>
          <w:szCs w:val="22"/>
        </w:rPr>
      </w:pPr>
      <w:r>
        <w:rPr>
          <w:rFonts w:ascii="Arial" w:hAnsi="Arial"/>
          <w:color w:val="000000" w:themeColor="text1"/>
          <w:sz w:val="20"/>
        </w:rPr>
        <w:t xml:space="preserve">Solutions from </w:t>
      </w:r>
      <w:proofErr w:type="spellStart"/>
      <w:r>
        <w:rPr>
          <w:rFonts w:ascii="Arial" w:hAnsi="Arial"/>
          <w:color w:val="000000" w:themeColor="text1"/>
          <w:sz w:val="20"/>
        </w:rPr>
        <w:t>Getzner</w:t>
      </w:r>
      <w:proofErr w:type="spellEnd"/>
      <w:r>
        <w:rPr>
          <w:rFonts w:ascii="Arial" w:hAnsi="Arial"/>
          <w:color w:val="000000" w:themeColor="text1"/>
          <w:sz w:val="20"/>
        </w:rPr>
        <w:t xml:space="preserve"> are based on complex calculations, years of experience and a well-established network of professional planners, all of which enable us to select a material perfectly tailored to the respective construction application. In doing so, both technical specifications and economic factors are taken into account. "The prefabrication of the bearing elements, the creation of individual installation plans as well as the on-site supervision and acceptance of installation work complete our comprehensive range of services and guarantee the smooth running of your project," adds Martin </w:t>
      </w:r>
      <w:proofErr w:type="spellStart"/>
      <w:r>
        <w:rPr>
          <w:rFonts w:ascii="Arial" w:hAnsi="Arial"/>
          <w:color w:val="000000" w:themeColor="text1"/>
          <w:sz w:val="20"/>
        </w:rPr>
        <w:t>Domig</w:t>
      </w:r>
      <w:proofErr w:type="spellEnd"/>
      <w:r>
        <w:rPr>
          <w:rFonts w:ascii="Arial" w:hAnsi="Arial"/>
          <w:color w:val="000000" w:themeColor="text1"/>
          <w:sz w:val="20"/>
        </w:rPr>
        <w:t>.</w:t>
      </w:r>
    </w:p>
    <w:p w14:paraId="1A131F62" w14:textId="77777777" w:rsidR="00D84A5B" w:rsidRPr="00F720C5" w:rsidRDefault="00D84A5B">
      <w:pPr>
        <w:rPr>
          <w:rFonts w:ascii="Arial" w:hAnsi="Arial" w:cs="Arial"/>
          <w:color w:val="000000" w:themeColor="text1"/>
          <w:sz w:val="20"/>
          <w:szCs w:val="22"/>
        </w:rPr>
      </w:pPr>
    </w:p>
    <w:p w14:paraId="7C4A9C75" w14:textId="0FB5A66F" w:rsidR="005D4CB5" w:rsidRPr="00AA16D6" w:rsidRDefault="00DF3E6D">
      <w:pPr>
        <w:pStyle w:val="p1"/>
        <w:rPr>
          <w:rStyle w:val="s1"/>
          <w:rFonts w:ascii="Arial" w:hAnsi="Arial" w:cs="Arial"/>
          <w:b/>
          <w:sz w:val="20"/>
        </w:rPr>
      </w:pPr>
      <w:proofErr w:type="spellStart"/>
      <w:r>
        <w:rPr>
          <w:rStyle w:val="s1"/>
          <w:rFonts w:ascii="Arial" w:hAnsi="Arial"/>
          <w:b/>
          <w:sz w:val="20"/>
        </w:rPr>
        <w:t>Getzner</w:t>
      </w:r>
      <w:proofErr w:type="spellEnd"/>
      <w:r>
        <w:rPr>
          <w:rStyle w:val="s1"/>
          <w:rFonts w:ascii="Arial" w:hAnsi="Arial"/>
          <w:b/>
          <w:sz w:val="20"/>
        </w:rPr>
        <w:t xml:space="preserve"> </w:t>
      </w:r>
      <w:proofErr w:type="spellStart"/>
      <w:r>
        <w:rPr>
          <w:rStyle w:val="s1"/>
          <w:rFonts w:ascii="Arial" w:hAnsi="Arial"/>
          <w:b/>
          <w:sz w:val="20"/>
        </w:rPr>
        <w:t>Sylodyn</w:t>
      </w:r>
      <w:proofErr w:type="spellEnd"/>
      <w:r>
        <w:rPr>
          <w:rStyle w:val="s1"/>
          <w:rFonts w:ascii="Arial" w:hAnsi="Arial"/>
          <w:b/>
          <w:sz w:val="20"/>
        </w:rPr>
        <w:t>® HRB HS series</w:t>
      </w:r>
    </w:p>
    <w:p w14:paraId="4DD447AE" w14:textId="77777777" w:rsidR="007A4CBD" w:rsidRPr="00AA16D6" w:rsidRDefault="007A4CBD">
      <w:pPr>
        <w:pStyle w:val="p1"/>
        <w:rPr>
          <w:rStyle w:val="s1"/>
          <w:rFonts w:ascii="Arial" w:hAnsi="Arial" w:cs="Arial"/>
          <w:b/>
          <w:szCs w:val="24"/>
        </w:rPr>
      </w:pPr>
    </w:p>
    <w:p w14:paraId="7C16636C" w14:textId="44CC9F6E" w:rsidR="006D2CE0" w:rsidRPr="00AA16D6" w:rsidRDefault="006D2CE0">
      <w:pPr>
        <w:pStyle w:val="p1"/>
        <w:numPr>
          <w:ilvl w:val="0"/>
          <w:numId w:val="3"/>
        </w:numPr>
        <w:rPr>
          <w:rFonts w:ascii="Arial" w:hAnsi="Arial" w:cs="Arial"/>
          <w:sz w:val="20"/>
        </w:rPr>
      </w:pPr>
      <w:r>
        <w:rPr>
          <w:rFonts w:ascii="Arial" w:hAnsi="Arial"/>
          <w:sz w:val="20"/>
        </w:rPr>
        <w:t>High-performance vibration protection in the smallest of spaces: up to 12 N/mm²</w:t>
      </w:r>
    </w:p>
    <w:p w14:paraId="55611C34" w14:textId="3FB80551" w:rsidR="005D4CB5" w:rsidRPr="00AA16D6" w:rsidRDefault="00C21C5B">
      <w:pPr>
        <w:pStyle w:val="p1"/>
        <w:numPr>
          <w:ilvl w:val="0"/>
          <w:numId w:val="3"/>
        </w:numPr>
        <w:rPr>
          <w:rFonts w:ascii="Arial" w:hAnsi="Arial" w:cs="Arial"/>
          <w:sz w:val="20"/>
        </w:rPr>
      </w:pPr>
      <w:r>
        <w:rPr>
          <w:rFonts w:ascii="Arial" w:hAnsi="Arial"/>
          <w:sz w:val="20"/>
        </w:rPr>
        <w:t xml:space="preserve">Finely graded product range for all load ranges </w:t>
      </w:r>
    </w:p>
    <w:p w14:paraId="232A4DBE" w14:textId="3FAA28A3" w:rsidR="005D4CB5" w:rsidRPr="00AA16D6" w:rsidRDefault="00C21C5B">
      <w:pPr>
        <w:pStyle w:val="p1"/>
        <w:numPr>
          <w:ilvl w:val="0"/>
          <w:numId w:val="3"/>
        </w:numPr>
        <w:rPr>
          <w:rFonts w:ascii="Arial" w:hAnsi="Arial" w:cs="Arial"/>
          <w:sz w:val="20"/>
        </w:rPr>
      </w:pPr>
      <w:r>
        <w:rPr>
          <w:rFonts w:ascii="Arial" w:hAnsi="Arial"/>
          <w:sz w:val="20"/>
        </w:rPr>
        <w:t>Cost-effective: no expensive structural modifications required</w:t>
      </w:r>
    </w:p>
    <w:p w14:paraId="28F538D5" w14:textId="3553A2C2" w:rsidR="005D4CB5" w:rsidRPr="00AA16D6" w:rsidRDefault="00C21C5B">
      <w:pPr>
        <w:pStyle w:val="p1"/>
        <w:numPr>
          <w:ilvl w:val="0"/>
          <w:numId w:val="3"/>
        </w:numPr>
        <w:rPr>
          <w:rFonts w:ascii="Arial" w:hAnsi="Arial" w:cs="Arial"/>
          <w:sz w:val="20"/>
        </w:rPr>
      </w:pPr>
      <w:r>
        <w:rPr>
          <w:rFonts w:ascii="Arial" w:hAnsi="Arial"/>
          <w:sz w:val="20"/>
        </w:rPr>
        <w:t xml:space="preserve">Low installation height and easy workability on the construction site </w:t>
      </w:r>
    </w:p>
    <w:p w14:paraId="1875362B" w14:textId="2C52721A" w:rsidR="005D4CB5" w:rsidRPr="00AA16D6" w:rsidRDefault="00C21C5B">
      <w:pPr>
        <w:pStyle w:val="p1"/>
        <w:numPr>
          <w:ilvl w:val="0"/>
          <w:numId w:val="3"/>
        </w:numPr>
        <w:rPr>
          <w:rFonts w:ascii="Arial" w:hAnsi="Arial" w:cs="Arial"/>
          <w:sz w:val="20"/>
        </w:rPr>
      </w:pPr>
      <w:r>
        <w:rPr>
          <w:rFonts w:ascii="Arial" w:hAnsi="Arial"/>
          <w:sz w:val="20"/>
        </w:rPr>
        <w:t>Fire resistant</w:t>
      </w:r>
    </w:p>
    <w:p w14:paraId="63ABCB69" w14:textId="77E3C051" w:rsidR="005D4CB5" w:rsidRPr="00AA16D6" w:rsidRDefault="00C21C5B">
      <w:pPr>
        <w:pStyle w:val="p1"/>
        <w:numPr>
          <w:ilvl w:val="0"/>
          <w:numId w:val="3"/>
        </w:numPr>
        <w:rPr>
          <w:rFonts w:ascii="Arial" w:hAnsi="Arial" w:cs="Arial"/>
          <w:sz w:val="20"/>
        </w:rPr>
      </w:pPr>
      <w:r>
        <w:rPr>
          <w:rFonts w:ascii="Arial" w:hAnsi="Arial"/>
          <w:sz w:val="20"/>
        </w:rPr>
        <w:t xml:space="preserve">Long service life thanks to high mechanical resistance </w:t>
      </w:r>
    </w:p>
    <w:p w14:paraId="50A77966" w14:textId="43B3B101" w:rsidR="005D4CB5" w:rsidRPr="00AA16D6" w:rsidRDefault="00C21C5B">
      <w:pPr>
        <w:pStyle w:val="p1"/>
        <w:numPr>
          <w:ilvl w:val="0"/>
          <w:numId w:val="3"/>
        </w:numPr>
        <w:rPr>
          <w:rFonts w:ascii="Arial" w:hAnsi="Arial" w:cs="Arial"/>
          <w:sz w:val="20"/>
        </w:rPr>
      </w:pPr>
      <w:r>
        <w:rPr>
          <w:rFonts w:ascii="Arial" w:hAnsi="Arial"/>
          <w:sz w:val="20"/>
        </w:rPr>
        <w:t>Versatile</w:t>
      </w:r>
    </w:p>
    <w:p w14:paraId="2EBBFC35" w14:textId="5F9A4290" w:rsidR="007A4CBD" w:rsidRPr="007A4CBD" w:rsidRDefault="005D4CB5">
      <w:pPr>
        <w:pStyle w:val="p1"/>
        <w:numPr>
          <w:ilvl w:val="0"/>
          <w:numId w:val="3"/>
        </w:numPr>
        <w:rPr>
          <w:rFonts w:ascii="Arial" w:hAnsi="Arial" w:cs="Arial"/>
          <w:sz w:val="20"/>
        </w:rPr>
      </w:pPr>
      <w:r>
        <w:rPr>
          <w:rFonts w:ascii="Arial" w:hAnsi="Arial"/>
          <w:sz w:val="20"/>
        </w:rPr>
        <w:t>Resistant to chemicals and oils commonly found on construction sites</w:t>
      </w:r>
    </w:p>
    <w:p w14:paraId="1D647AFB" w14:textId="7E08E0D2" w:rsidR="00725BA4" w:rsidRPr="007A4CBD" w:rsidRDefault="00725BA4" w:rsidP="007A4CBD">
      <w:pPr>
        <w:pStyle w:val="p1"/>
        <w:numPr>
          <w:ilvl w:val="0"/>
          <w:numId w:val="3"/>
        </w:numPr>
        <w:rPr>
          <w:rFonts w:ascii="Arial" w:hAnsi="Arial" w:cs="Arial"/>
          <w:sz w:val="20"/>
        </w:rPr>
      </w:pPr>
      <w:proofErr w:type="spellStart"/>
      <w:r>
        <w:rPr>
          <w:rFonts w:ascii="Arial" w:hAnsi="Arial"/>
          <w:sz w:val="20"/>
        </w:rPr>
        <w:t>abZ</w:t>
      </w:r>
      <w:proofErr w:type="spellEnd"/>
      <w:r>
        <w:rPr>
          <w:rFonts w:ascii="Arial" w:hAnsi="Arial"/>
          <w:sz w:val="20"/>
        </w:rPr>
        <w:t xml:space="preserve"> - National technical approval: </w:t>
      </w:r>
      <w:proofErr w:type="spellStart"/>
      <w:r>
        <w:rPr>
          <w:rFonts w:ascii="Arial" w:hAnsi="Arial"/>
          <w:sz w:val="20"/>
        </w:rPr>
        <w:t>Sylodyn</w:t>
      </w:r>
      <w:proofErr w:type="spellEnd"/>
      <w:r>
        <w:rPr>
          <w:rFonts w:ascii="Arial" w:hAnsi="Arial"/>
          <w:sz w:val="20"/>
        </w:rPr>
        <w:t xml:space="preserve"> Z-16.8-468</w:t>
      </w:r>
    </w:p>
    <w:p w14:paraId="1D37DF39" w14:textId="77777777" w:rsidR="00E73E76" w:rsidRPr="007A4CBD" w:rsidRDefault="00E73E76">
      <w:pPr>
        <w:rPr>
          <w:rFonts w:ascii="Arial" w:hAnsi="Arial" w:cs="Arial"/>
          <w:b/>
          <w:sz w:val="20"/>
          <w:szCs w:val="22"/>
        </w:rPr>
      </w:pPr>
      <w:r>
        <w:br w:type="page"/>
      </w:r>
    </w:p>
    <w:p w14:paraId="6289021F" w14:textId="33CB66EA" w:rsidR="005D4CB5" w:rsidRPr="00A245F3" w:rsidRDefault="005D4CB5">
      <w:pPr>
        <w:pStyle w:val="p1"/>
        <w:rPr>
          <w:rFonts w:ascii="Arial" w:hAnsi="Arial" w:cs="Arial"/>
          <w:b/>
          <w:sz w:val="20"/>
        </w:rPr>
      </w:pPr>
      <w:r>
        <w:rPr>
          <w:rFonts w:ascii="Arial" w:hAnsi="Arial"/>
          <w:b/>
          <w:sz w:val="20"/>
        </w:rPr>
        <w:lastRenderedPageBreak/>
        <w:t>References</w:t>
      </w:r>
    </w:p>
    <w:p w14:paraId="055B0F84" w14:textId="77777777" w:rsidR="001F6866" w:rsidRPr="00A245F3" w:rsidRDefault="001F6866">
      <w:pPr>
        <w:rPr>
          <w:rFonts w:ascii="Arial" w:hAnsi="Arial" w:cs="Arial"/>
          <w:sz w:val="20"/>
          <w:szCs w:val="22"/>
        </w:rPr>
      </w:pPr>
    </w:p>
    <w:p w14:paraId="6A97E2C8" w14:textId="6628E83A" w:rsidR="001F6866" w:rsidRPr="00A245F3" w:rsidRDefault="001F6866" w:rsidP="00A245F3">
      <w:pPr>
        <w:pStyle w:val="Listenabsatz"/>
        <w:numPr>
          <w:ilvl w:val="0"/>
          <w:numId w:val="8"/>
        </w:numPr>
        <w:rPr>
          <w:rFonts w:ascii="Arial" w:hAnsi="Arial" w:cs="Arial"/>
          <w:sz w:val="20"/>
          <w:szCs w:val="22"/>
        </w:rPr>
      </w:pPr>
      <w:r>
        <w:rPr>
          <w:rFonts w:ascii="Arial" w:hAnsi="Arial"/>
          <w:sz w:val="20"/>
        </w:rPr>
        <w:t>Southbank Place, office building in London (UK)</w:t>
      </w:r>
    </w:p>
    <w:p w14:paraId="271E5839" w14:textId="77777777" w:rsidR="001F6866" w:rsidRPr="00A245F3" w:rsidRDefault="001F6866" w:rsidP="00A245F3">
      <w:pPr>
        <w:pStyle w:val="Listenabsatz"/>
        <w:numPr>
          <w:ilvl w:val="0"/>
          <w:numId w:val="8"/>
        </w:numPr>
        <w:rPr>
          <w:rFonts w:ascii="Arial" w:hAnsi="Arial" w:cs="Arial"/>
          <w:sz w:val="20"/>
          <w:szCs w:val="22"/>
        </w:rPr>
      </w:pPr>
      <w:r>
        <w:rPr>
          <w:rFonts w:ascii="Arial" w:hAnsi="Arial"/>
          <w:sz w:val="20"/>
        </w:rPr>
        <w:t xml:space="preserve">Unicity, office building in </w:t>
      </w:r>
      <w:proofErr w:type="spellStart"/>
      <w:r>
        <w:rPr>
          <w:rFonts w:ascii="Arial" w:hAnsi="Arial"/>
          <w:sz w:val="20"/>
        </w:rPr>
        <w:t>Levallois</w:t>
      </w:r>
      <w:proofErr w:type="spellEnd"/>
      <w:r>
        <w:rPr>
          <w:rFonts w:ascii="Arial" w:hAnsi="Arial"/>
          <w:sz w:val="20"/>
        </w:rPr>
        <w:t xml:space="preserve"> Perret (FR)</w:t>
      </w:r>
    </w:p>
    <w:p w14:paraId="67B7CF83" w14:textId="77777777" w:rsidR="001F6866"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Huttengasse</w:t>
      </w:r>
      <w:proofErr w:type="spellEnd"/>
      <w:r>
        <w:rPr>
          <w:rFonts w:ascii="Arial" w:hAnsi="Arial"/>
          <w:sz w:val="20"/>
        </w:rPr>
        <w:t>, residential complex in Vienna (AT)</w:t>
      </w:r>
    </w:p>
    <w:p w14:paraId="420C2147" w14:textId="77777777" w:rsidR="001F6866" w:rsidRPr="00A245F3" w:rsidRDefault="001F6866" w:rsidP="00A245F3">
      <w:pPr>
        <w:pStyle w:val="Listenabsatz"/>
        <w:numPr>
          <w:ilvl w:val="0"/>
          <w:numId w:val="8"/>
        </w:numPr>
        <w:rPr>
          <w:rFonts w:ascii="Arial" w:hAnsi="Arial" w:cs="Arial"/>
          <w:sz w:val="20"/>
          <w:szCs w:val="22"/>
        </w:rPr>
      </w:pPr>
      <w:r>
        <w:rPr>
          <w:rFonts w:ascii="Arial" w:hAnsi="Arial"/>
          <w:sz w:val="20"/>
        </w:rPr>
        <w:t>Music Centre, Helsinki (FI)</w:t>
      </w:r>
    </w:p>
    <w:p w14:paraId="0263871C" w14:textId="2560E6DA" w:rsidR="005D4CB5" w:rsidRPr="00A245F3" w:rsidRDefault="001F6866" w:rsidP="00A245F3">
      <w:pPr>
        <w:pStyle w:val="Listenabsatz"/>
        <w:numPr>
          <w:ilvl w:val="0"/>
          <w:numId w:val="8"/>
        </w:numPr>
        <w:rPr>
          <w:rFonts w:ascii="Arial" w:hAnsi="Arial" w:cs="Arial"/>
          <w:sz w:val="20"/>
          <w:szCs w:val="22"/>
        </w:rPr>
      </w:pPr>
      <w:proofErr w:type="spellStart"/>
      <w:r>
        <w:rPr>
          <w:rFonts w:ascii="Arial" w:hAnsi="Arial"/>
          <w:sz w:val="20"/>
        </w:rPr>
        <w:t>Drachen-Center</w:t>
      </w:r>
      <w:proofErr w:type="spellEnd"/>
      <w:r>
        <w:rPr>
          <w:rFonts w:ascii="Arial" w:hAnsi="Arial"/>
          <w:sz w:val="20"/>
        </w:rPr>
        <w:t>, residential and commercial building in Basel (CH)</w:t>
      </w:r>
    </w:p>
    <w:p w14:paraId="4DC3CDAF" w14:textId="77777777" w:rsidR="00211733" w:rsidRPr="009B7634" w:rsidRDefault="00211733">
      <w:pPr>
        <w:rPr>
          <w:rFonts w:ascii="Arial" w:hAnsi="Arial" w:cs="Arial"/>
          <w:b/>
          <w:sz w:val="18"/>
          <w:szCs w:val="20"/>
        </w:rPr>
      </w:pPr>
    </w:p>
    <w:p w14:paraId="16D29D4D" w14:textId="0864450F" w:rsidR="00E73E76" w:rsidRPr="00A245F3" w:rsidRDefault="00E73E76" w:rsidP="00A245F3">
      <w:pPr>
        <w:keepNext/>
        <w:rPr>
          <w:rFonts w:ascii="Arial" w:hAnsi="Arial" w:cs="Arial"/>
          <w:sz w:val="22"/>
        </w:rPr>
      </w:pPr>
    </w:p>
    <w:p w14:paraId="69D203E0" w14:textId="479926F6" w:rsidR="006C6909" w:rsidRPr="0092561A" w:rsidRDefault="00FA2B39" w:rsidP="006C6909">
      <w:pPr>
        <w:rPr>
          <w:rFonts w:ascii="Arial" w:hAnsi="Arial" w:cs="Arial"/>
          <w:color w:val="000000" w:themeColor="text1"/>
          <w:sz w:val="20"/>
          <w:szCs w:val="22"/>
          <w:lang w:val="en-US"/>
        </w:rPr>
      </w:pPr>
      <w:r w:rsidRPr="00FA2B39">
        <w:rPr>
          <w:rFonts w:ascii="Arial" w:hAnsi="Arial" w:cs="Arial"/>
          <w:b/>
          <w:color w:val="000000" w:themeColor="text1"/>
          <w:sz w:val="20"/>
          <w:szCs w:val="22"/>
        </w:rPr>
        <w:t>Image:</w:t>
      </w:r>
      <w:r>
        <w:rPr>
          <w:rFonts w:ascii="Arial" w:hAnsi="Arial" w:cs="Arial"/>
          <w:color w:val="000000" w:themeColor="text1"/>
          <w:sz w:val="20"/>
          <w:szCs w:val="22"/>
        </w:rPr>
        <w:t xml:space="preserve"> </w:t>
      </w:r>
      <w:r w:rsidR="006C6909" w:rsidRPr="0092561A">
        <w:rPr>
          <w:rFonts w:ascii="Arial" w:hAnsi="Arial" w:cs="Arial"/>
          <w:color w:val="000000" w:themeColor="text1"/>
          <w:sz w:val="20"/>
          <w:szCs w:val="22"/>
          <w:lang w:val="en-US"/>
        </w:rPr>
        <w:t xml:space="preserve">Sylodyn-HRB-Series.jpg </w:t>
      </w:r>
    </w:p>
    <w:p w14:paraId="27D594A0" w14:textId="749DEE75" w:rsidR="007A4CBD" w:rsidRPr="00A245F3" w:rsidRDefault="007A4CBD">
      <w:pPr>
        <w:rPr>
          <w:rFonts w:ascii="Arial" w:hAnsi="Arial" w:cs="Arial"/>
          <w:color w:val="000000" w:themeColor="text1"/>
          <w:sz w:val="20"/>
          <w:szCs w:val="22"/>
        </w:rPr>
      </w:pPr>
      <w:r>
        <w:rPr>
          <w:rFonts w:ascii="Arial" w:hAnsi="Arial"/>
          <w:b/>
          <w:color w:val="000000" w:themeColor="text1"/>
          <w:sz w:val="20"/>
        </w:rPr>
        <w:t>Caption:</w:t>
      </w:r>
      <w:r>
        <w:rPr>
          <w:rFonts w:ascii="Arial" w:hAnsi="Arial"/>
          <w:color w:val="000000" w:themeColor="text1"/>
          <w:sz w:val="20"/>
        </w:rPr>
        <w:t xml:space="preserve"> </w:t>
      </w:r>
      <w:proofErr w:type="spellStart"/>
      <w:r w:rsidR="00276C33">
        <w:rPr>
          <w:rFonts w:ascii="Arial" w:hAnsi="Arial"/>
          <w:color w:val="000000" w:themeColor="text1"/>
          <w:sz w:val="20"/>
        </w:rPr>
        <w:t>Getzner</w:t>
      </w:r>
      <w:proofErr w:type="spellEnd"/>
      <w:r w:rsidR="00276C33">
        <w:rPr>
          <w:rFonts w:ascii="Arial" w:hAnsi="Arial"/>
          <w:color w:val="000000" w:themeColor="text1"/>
          <w:sz w:val="20"/>
        </w:rPr>
        <w:t xml:space="preserve"> adds the new type HRB HS 12000 to its </w:t>
      </w:r>
      <w:proofErr w:type="spellStart"/>
      <w:r w:rsidR="00276C33">
        <w:rPr>
          <w:rFonts w:ascii="Arial" w:hAnsi="Arial"/>
          <w:color w:val="000000" w:themeColor="text1"/>
          <w:sz w:val="20"/>
        </w:rPr>
        <w:t>Sylodyn</w:t>
      </w:r>
      <w:proofErr w:type="spellEnd"/>
      <w:r w:rsidR="00276C33">
        <w:rPr>
          <w:rFonts w:ascii="Arial" w:hAnsi="Arial"/>
          <w:color w:val="000000" w:themeColor="text1"/>
          <w:sz w:val="20"/>
        </w:rPr>
        <w:t>® HRB HS portfolio.</w:t>
      </w:r>
    </w:p>
    <w:p w14:paraId="44A9A3A0" w14:textId="4C358B03" w:rsidR="007A4CBD" w:rsidRDefault="007A4CBD">
      <w:pPr>
        <w:rPr>
          <w:rFonts w:ascii="Arial" w:hAnsi="Arial"/>
          <w:color w:val="000000" w:themeColor="text1"/>
          <w:sz w:val="20"/>
        </w:rPr>
      </w:pPr>
      <w:r>
        <w:rPr>
          <w:rFonts w:ascii="Arial" w:hAnsi="Arial"/>
          <w:b/>
          <w:color w:val="000000" w:themeColor="text1"/>
          <w:sz w:val="20"/>
        </w:rPr>
        <w:t>Image source:</w:t>
      </w:r>
      <w:r>
        <w:rPr>
          <w:rFonts w:ascii="Arial" w:hAnsi="Arial"/>
          <w:color w:val="000000" w:themeColor="text1"/>
          <w:sz w:val="20"/>
        </w:rPr>
        <w:t xml:space="preserve"> </w:t>
      </w:r>
      <w:proofErr w:type="spellStart"/>
      <w:r>
        <w:rPr>
          <w:rFonts w:ascii="Arial" w:hAnsi="Arial"/>
          <w:color w:val="000000" w:themeColor="text1"/>
          <w:sz w:val="20"/>
        </w:rPr>
        <w:t>Getzner</w:t>
      </w:r>
      <w:proofErr w:type="spellEnd"/>
      <w:r>
        <w:rPr>
          <w:rFonts w:ascii="Arial" w:hAnsi="Arial"/>
          <w:color w:val="000000" w:themeColor="text1"/>
          <w:sz w:val="20"/>
        </w:rPr>
        <w:t xml:space="preserve"> </w:t>
      </w:r>
      <w:proofErr w:type="spellStart"/>
      <w:r>
        <w:rPr>
          <w:rFonts w:ascii="Arial" w:hAnsi="Arial"/>
          <w:color w:val="000000" w:themeColor="text1"/>
          <w:sz w:val="20"/>
        </w:rPr>
        <w:t>Werkstoffe</w:t>
      </w:r>
      <w:proofErr w:type="spellEnd"/>
      <w:r>
        <w:rPr>
          <w:rFonts w:ascii="Arial" w:hAnsi="Arial"/>
          <w:color w:val="000000" w:themeColor="text1"/>
          <w:sz w:val="20"/>
        </w:rPr>
        <w:t>, may be published free of charge.</w:t>
      </w:r>
    </w:p>
    <w:p w14:paraId="74BA1FED" w14:textId="77777777" w:rsidR="006C6909" w:rsidRDefault="006C6909">
      <w:pPr>
        <w:rPr>
          <w:rFonts w:ascii="Arial" w:hAnsi="Arial"/>
          <w:color w:val="000000" w:themeColor="text1"/>
          <w:sz w:val="20"/>
        </w:rPr>
      </w:pPr>
    </w:p>
    <w:p w14:paraId="5CE8C2A7" w14:textId="48C93062" w:rsidR="006C6909" w:rsidRPr="0092561A" w:rsidRDefault="006C6909" w:rsidP="006C6909">
      <w:pPr>
        <w:rPr>
          <w:rFonts w:ascii="Arial" w:hAnsi="Arial" w:cs="Arial"/>
          <w:color w:val="000000" w:themeColor="text1"/>
          <w:sz w:val="20"/>
          <w:szCs w:val="22"/>
          <w:lang w:val="en-US"/>
        </w:rPr>
      </w:pPr>
      <w:r w:rsidRPr="00FA2B39">
        <w:rPr>
          <w:rFonts w:ascii="Arial" w:hAnsi="Arial" w:cs="Arial"/>
          <w:b/>
          <w:color w:val="000000" w:themeColor="text1"/>
          <w:sz w:val="20"/>
          <w:szCs w:val="22"/>
        </w:rPr>
        <w:t>Image:</w:t>
      </w:r>
      <w:r>
        <w:rPr>
          <w:rFonts w:ascii="Arial" w:hAnsi="Arial" w:cs="Arial"/>
          <w:color w:val="000000" w:themeColor="text1"/>
          <w:sz w:val="20"/>
          <w:szCs w:val="22"/>
        </w:rPr>
        <w:t xml:space="preserve"> </w:t>
      </w:r>
      <w:r w:rsidRPr="00131FEB">
        <w:rPr>
          <w:rFonts w:ascii="Arial" w:hAnsi="Arial" w:cs="Arial"/>
          <w:color w:val="000000" w:themeColor="text1"/>
          <w:sz w:val="20"/>
          <w:szCs w:val="22"/>
          <w:lang w:val="en-US"/>
        </w:rPr>
        <w:t>High-resilient-bearing.jpg</w:t>
      </w:r>
    </w:p>
    <w:p w14:paraId="688068D1" w14:textId="235AAFB2" w:rsidR="006C6909" w:rsidRPr="00A245F3" w:rsidRDefault="006C6909" w:rsidP="006C6909">
      <w:pPr>
        <w:rPr>
          <w:rFonts w:ascii="Arial" w:hAnsi="Arial" w:cs="Arial"/>
          <w:color w:val="000000" w:themeColor="text1"/>
          <w:sz w:val="20"/>
          <w:szCs w:val="22"/>
        </w:rPr>
      </w:pPr>
      <w:r>
        <w:rPr>
          <w:rFonts w:ascii="Arial" w:hAnsi="Arial"/>
          <w:b/>
          <w:color w:val="000000" w:themeColor="text1"/>
          <w:sz w:val="20"/>
        </w:rPr>
        <w:t>Caption:</w:t>
      </w:r>
      <w:r>
        <w:rPr>
          <w:rFonts w:ascii="Arial" w:hAnsi="Arial"/>
          <w:color w:val="000000" w:themeColor="text1"/>
          <w:sz w:val="20"/>
        </w:rPr>
        <w:t xml:space="preserve"> </w:t>
      </w:r>
      <w:proofErr w:type="spellStart"/>
      <w:r w:rsidR="00131FEB">
        <w:rPr>
          <w:rFonts w:ascii="Arial" w:hAnsi="Arial"/>
          <w:color w:val="000000" w:themeColor="text1"/>
          <w:sz w:val="20"/>
        </w:rPr>
        <w:t>Sylodyn</w:t>
      </w:r>
      <w:proofErr w:type="spellEnd"/>
      <w:r w:rsidR="00131FEB">
        <w:rPr>
          <w:rFonts w:ascii="Arial" w:hAnsi="Arial"/>
          <w:color w:val="000000" w:themeColor="text1"/>
          <w:sz w:val="20"/>
        </w:rPr>
        <w:t>® HRB HS isolates vibrations in the smallest of spaces extremely efficiently.</w:t>
      </w:r>
    </w:p>
    <w:p w14:paraId="21420633" w14:textId="77777777" w:rsidR="006C6909" w:rsidRPr="003D017D" w:rsidRDefault="006C6909" w:rsidP="006C6909">
      <w:pPr>
        <w:rPr>
          <w:rFonts w:ascii="Arial" w:hAnsi="Arial" w:cs="Arial"/>
          <w:color w:val="000000" w:themeColor="text1"/>
          <w:sz w:val="20"/>
          <w:szCs w:val="22"/>
        </w:rPr>
      </w:pPr>
      <w:r>
        <w:rPr>
          <w:rFonts w:ascii="Arial" w:hAnsi="Arial"/>
          <w:b/>
          <w:color w:val="000000" w:themeColor="text1"/>
          <w:sz w:val="20"/>
        </w:rPr>
        <w:t>Image source:</w:t>
      </w:r>
      <w:r>
        <w:rPr>
          <w:rFonts w:ascii="Arial" w:hAnsi="Arial"/>
          <w:color w:val="000000" w:themeColor="text1"/>
          <w:sz w:val="20"/>
        </w:rPr>
        <w:t xml:space="preserve"> </w:t>
      </w:r>
      <w:proofErr w:type="spellStart"/>
      <w:r>
        <w:rPr>
          <w:rFonts w:ascii="Arial" w:hAnsi="Arial"/>
          <w:color w:val="000000" w:themeColor="text1"/>
          <w:sz w:val="20"/>
        </w:rPr>
        <w:t>Getzner</w:t>
      </w:r>
      <w:proofErr w:type="spellEnd"/>
      <w:r>
        <w:rPr>
          <w:rFonts w:ascii="Arial" w:hAnsi="Arial"/>
          <w:color w:val="000000" w:themeColor="text1"/>
          <w:sz w:val="20"/>
        </w:rPr>
        <w:t xml:space="preserve"> </w:t>
      </w:r>
      <w:proofErr w:type="spellStart"/>
      <w:r>
        <w:rPr>
          <w:rFonts w:ascii="Arial" w:hAnsi="Arial"/>
          <w:color w:val="000000" w:themeColor="text1"/>
          <w:sz w:val="20"/>
        </w:rPr>
        <w:t>Werkstoffe</w:t>
      </w:r>
      <w:proofErr w:type="spellEnd"/>
      <w:r>
        <w:rPr>
          <w:rFonts w:ascii="Arial" w:hAnsi="Arial"/>
          <w:color w:val="000000" w:themeColor="text1"/>
          <w:sz w:val="20"/>
        </w:rPr>
        <w:t>, may be published free of charge.</w:t>
      </w:r>
    </w:p>
    <w:p w14:paraId="170EEA94" w14:textId="77777777" w:rsidR="00131FEB" w:rsidRDefault="00131FEB">
      <w:pPr>
        <w:rPr>
          <w:rFonts w:ascii="Arial" w:hAnsi="Arial" w:cs="Arial"/>
          <w:color w:val="000000" w:themeColor="text1"/>
          <w:sz w:val="20"/>
          <w:szCs w:val="22"/>
        </w:rPr>
      </w:pPr>
    </w:p>
    <w:p w14:paraId="6912FF0D" w14:textId="77777777" w:rsidR="00131FEB" w:rsidRPr="008F2F0B" w:rsidRDefault="00131FEB">
      <w:pPr>
        <w:rPr>
          <w:rFonts w:ascii="Arial" w:hAnsi="Arial" w:cs="Arial"/>
          <w:color w:val="000000" w:themeColor="text1"/>
          <w:sz w:val="20"/>
          <w:szCs w:val="22"/>
        </w:rPr>
      </w:pPr>
    </w:p>
    <w:p w14:paraId="132EB79A" w14:textId="77777777" w:rsidR="000A795B" w:rsidRPr="00A245F3" w:rsidRDefault="000A795B">
      <w:pPr>
        <w:rPr>
          <w:rFonts w:ascii="Arial" w:hAnsi="Arial" w:cs="Arial"/>
          <w:b/>
          <w:sz w:val="16"/>
          <w:szCs w:val="18"/>
        </w:rPr>
      </w:pPr>
      <w:proofErr w:type="spellStart"/>
      <w:r>
        <w:rPr>
          <w:rFonts w:ascii="Arial" w:hAnsi="Arial"/>
          <w:b/>
          <w:sz w:val="16"/>
        </w:rPr>
        <w:t>Getzner</w:t>
      </w:r>
      <w:proofErr w:type="spellEnd"/>
      <w:r>
        <w:rPr>
          <w:rFonts w:ascii="Arial" w:hAnsi="Arial"/>
          <w:b/>
          <w:sz w:val="16"/>
        </w:rPr>
        <w:t xml:space="preserve"> </w:t>
      </w:r>
      <w:proofErr w:type="spellStart"/>
      <w:r>
        <w:rPr>
          <w:rFonts w:ascii="Arial" w:hAnsi="Arial"/>
          <w:b/>
          <w:sz w:val="16"/>
        </w:rPr>
        <w:t>Werkstoffe</w:t>
      </w:r>
      <w:proofErr w:type="spellEnd"/>
      <w:r>
        <w:rPr>
          <w:rFonts w:ascii="Arial" w:hAnsi="Arial"/>
          <w:b/>
          <w:sz w:val="16"/>
        </w:rPr>
        <w:t xml:space="preserve"> GmbH</w:t>
      </w:r>
    </w:p>
    <w:p w14:paraId="02463BAE" w14:textId="4F87ED48" w:rsidR="000A795B" w:rsidRPr="00A245F3" w:rsidRDefault="000A795B">
      <w:pPr>
        <w:rPr>
          <w:rFonts w:ascii="Arial" w:hAnsi="Arial" w:cs="Arial"/>
          <w:sz w:val="16"/>
          <w:szCs w:val="18"/>
        </w:rPr>
      </w:pPr>
      <w:proofErr w:type="spellStart"/>
      <w:r>
        <w:rPr>
          <w:rFonts w:ascii="Arial" w:hAnsi="Arial"/>
          <w:sz w:val="16"/>
        </w:rPr>
        <w:t>Getzner</w:t>
      </w:r>
      <w:proofErr w:type="spellEnd"/>
      <w:r>
        <w:rPr>
          <w:rFonts w:ascii="Arial" w:hAnsi="Arial"/>
          <w:sz w:val="16"/>
        </w:rPr>
        <w:t xml:space="preserve"> </w:t>
      </w:r>
      <w:proofErr w:type="spellStart"/>
      <w:r>
        <w:rPr>
          <w:rFonts w:ascii="Arial" w:hAnsi="Arial"/>
          <w:sz w:val="16"/>
        </w:rPr>
        <w:t>Werkstoffe</w:t>
      </w:r>
      <w:proofErr w:type="spellEnd"/>
      <w:r>
        <w:rPr>
          <w:rFonts w:ascii="Arial" w:hAnsi="Arial"/>
          <w:sz w:val="16"/>
        </w:rPr>
        <w:t xml:space="preserve"> is the leading specialist in the field of vibration isolation and protection. The company was founded in 1969 as a subsidiary of </w:t>
      </w:r>
      <w:proofErr w:type="spellStart"/>
      <w:r>
        <w:rPr>
          <w:rFonts w:ascii="Arial" w:hAnsi="Arial"/>
          <w:sz w:val="16"/>
        </w:rPr>
        <w:t>Getzner</w:t>
      </w:r>
      <w:proofErr w:type="spellEnd"/>
      <w:r>
        <w:rPr>
          <w:rFonts w:ascii="Arial" w:hAnsi="Arial"/>
          <w:sz w:val="16"/>
        </w:rPr>
        <w:t xml:space="preserve">, Mutter &amp; Cie. Its solutions are based on the products </w:t>
      </w:r>
      <w:proofErr w:type="spellStart"/>
      <w:r>
        <w:rPr>
          <w:rFonts w:ascii="Arial" w:hAnsi="Arial"/>
          <w:sz w:val="16"/>
        </w:rPr>
        <w:t>Sylomer</w:t>
      </w:r>
      <w:proofErr w:type="spellEnd"/>
      <w:r>
        <w:rPr>
          <w:rFonts w:ascii="Arial" w:hAnsi="Arial"/>
          <w:sz w:val="16"/>
        </w:rPr>
        <w:t xml:space="preserve">®, </w:t>
      </w:r>
      <w:proofErr w:type="spellStart"/>
      <w:r>
        <w:rPr>
          <w:rFonts w:ascii="Arial" w:hAnsi="Arial"/>
          <w:sz w:val="16"/>
        </w:rPr>
        <w:t>Sylodyn</w:t>
      </w:r>
      <w:proofErr w:type="spellEnd"/>
      <w:r>
        <w:rPr>
          <w:rFonts w:ascii="Arial" w:hAnsi="Arial"/>
          <w:sz w:val="16"/>
        </w:rPr>
        <w:t xml:space="preserve">®, </w:t>
      </w:r>
      <w:proofErr w:type="spellStart"/>
      <w:r>
        <w:rPr>
          <w:rFonts w:ascii="Arial" w:hAnsi="Arial"/>
          <w:sz w:val="16"/>
        </w:rPr>
        <w:t>Sylodamp</w:t>
      </w:r>
      <w:proofErr w:type="spellEnd"/>
      <w:r>
        <w:rPr>
          <w:rFonts w:ascii="Arial" w:hAnsi="Arial"/>
          <w:sz w:val="16"/>
        </w:rPr>
        <w:t xml:space="preserve">® and </w:t>
      </w:r>
      <w:proofErr w:type="spellStart"/>
      <w:r>
        <w:rPr>
          <w:rFonts w:ascii="Arial" w:hAnsi="Arial"/>
          <w:sz w:val="16"/>
        </w:rPr>
        <w:t>Isotop</w:t>
      </w:r>
      <w:proofErr w:type="spellEnd"/>
      <w:r>
        <w:rPr>
          <w:rFonts w:ascii="Arial" w:hAnsi="Arial"/>
          <w:sz w:val="16"/>
        </w:rPr>
        <w:t xml:space="preserve">®, all of which were developed and manufactured at </w:t>
      </w:r>
      <w:proofErr w:type="spellStart"/>
      <w:r>
        <w:rPr>
          <w:rFonts w:ascii="Arial" w:hAnsi="Arial"/>
          <w:sz w:val="16"/>
        </w:rPr>
        <w:t>Getzner's</w:t>
      </w:r>
      <w:proofErr w:type="spellEnd"/>
      <w:r>
        <w:rPr>
          <w:rFonts w:ascii="Arial" w:hAnsi="Arial"/>
          <w:sz w:val="16"/>
        </w:rPr>
        <w:t xml:space="preserve"> own facility. They are used in the rail, construction and industry sectors to reduce vibrations and noise, improve the service life of bedded components and minimise the need for maintenance and repairs on tracks, vehicles, structures and machines.</w:t>
      </w:r>
    </w:p>
    <w:p w14:paraId="5B6C468B" w14:textId="77777777" w:rsidR="000A795B" w:rsidRPr="00A245F3" w:rsidRDefault="000A795B">
      <w:pPr>
        <w:rPr>
          <w:rFonts w:ascii="Arial" w:hAnsi="Arial" w:cs="Arial"/>
          <w:sz w:val="16"/>
          <w:szCs w:val="18"/>
        </w:rPr>
      </w:pPr>
    </w:p>
    <w:p w14:paraId="63DB3583" w14:textId="171FCC9C" w:rsidR="000A795B" w:rsidRPr="00A245F3" w:rsidRDefault="00147F6F">
      <w:pPr>
        <w:rPr>
          <w:rFonts w:ascii="Arial" w:hAnsi="Arial" w:cs="Arial"/>
          <w:sz w:val="16"/>
        </w:rPr>
      </w:pPr>
      <w:proofErr w:type="spellStart"/>
      <w:r>
        <w:rPr>
          <w:rFonts w:ascii="Arial" w:hAnsi="Arial"/>
          <w:sz w:val="16"/>
        </w:rPr>
        <w:t>Getzner</w:t>
      </w:r>
      <w:proofErr w:type="spellEnd"/>
      <w:r>
        <w:rPr>
          <w:rFonts w:ascii="Arial" w:hAnsi="Arial"/>
          <w:sz w:val="16"/>
        </w:rPr>
        <w:t xml:space="preserve"> markets its vibration protection solutions around the world. Alongside its locations in </w:t>
      </w:r>
      <w:proofErr w:type="spellStart"/>
      <w:r>
        <w:rPr>
          <w:rFonts w:ascii="Arial" w:hAnsi="Arial"/>
          <w:sz w:val="16"/>
        </w:rPr>
        <w:t>Buers</w:t>
      </w:r>
      <w:proofErr w:type="spellEnd"/>
      <w:r>
        <w:rPr>
          <w:rFonts w:ascii="Arial" w:hAnsi="Arial"/>
          <w:sz w:val="16"/>
        </w:rPr>
        <w:t xml:space="preserve"> and in Germany, </w:t>
      </w:r>
      <w:proofErr w:type="spellStart"/>
      <w:r>
        <w:rPr>
          <w:rFonts w:ascii="Arial" w:hAnsi="Arial"/>
          <w:sz w:val="16"/>
        </w:rPr>
        <w:t>Getzner</w:t>
      </w:r>
      <w:proofErr w:type="spellEnd"/>
      <w:r>
        <w:rPr>
          <w:rFonts w:ascii="Arial" w:hAnsi="Arial"/>
          <w:sz w:val="16"/>
        </w:rPr>
        <w:t xml:space="preserve"> also has offices in China, France, India, Japan, Jordan and the USA. Its tightly-knit distribution network in Europe is complemented by its distribution partners in the USA, South America and the Far East. Partners in a total of 35 countries around the world distribute </w:t>
      </w:r>
      <w:proofErr w:type="spellStart"/>
      <w:r>
        <w:rPr>
          <w:rFonts w:ascii="Arial" w:hAnsi="Arial"/>
          <w:sz w:val="16"/>
        </w:rPr>
        <w:t>Getzner</w:t>
      </w:r>
      <w:proofErr w:type="spellEnd"/>
      <w:r>
        <w:rPr>
          <w:rFonts w:ascii="Arial" w:hAnsi="Arial"/>
          <w:sz w:val="16"/>
        </w:rPr>
        <w:t xml:space="preserve"> </w:t>
      </w:r>
      <w:proofErr w:type="spellStart"/>
      <w:r>
        <w:rPr>
          <w:rFonts w:ascii="Arial" w:hAnsi="Arial"/>
          <w:sz w:val="16"/>
        </w:rPr>
        <w:t>Werkstoffe</w:t>
      </w:r>
      <w:proofErr w:type="spellEnd"/>
      <w:r>
        <w:rPr>
          <w:rFonts w:ascii="Arial" w:hAnsi="Arial"/>
          <w:sz w:val="16"/>
        </w:rPr>
        <w:t xml:space="preserve"> products to every location. By reducing noise and vibrations, </w:t>
      </w:r>
      <w:proofErr w:type="spellStart"/>
      <w:r>
        <w:rPr>
          <w:rFonts w:ascii="Arial" w:hAnsi="Arial"/>
          <w:sz w:val="16"/>
        </w:rPr>
        <w:t>Getzner</w:t>
      </w:r>
      <w:proofErr w:type="spellEnd"/>
      <w:r>
        <w:rPr>
          <w:rFonts w:ascii="Arial" w:hAnsi="Arial"/>
          <w:sz w:val="16"/>
        </w:rPr>
        <w:t xml:space="preserve"> is making a valuable contribution towards enhancing the quality of living and working conditions.</w:t>
      </w:r>
    </w:p>
    <w:p w14:paraId="6BA0CC76" w14:textId="77777777" w:rsidR="00147F6F" w:rsidRPr="00A245F3" w:rsidRDefault="00147F6F">
      <w:pPr>
        <w:rPr>
          <w:rFonts w:ascii="Arial" w:hAnsi="Arial" w:cs="Arial"/>
          <w:sz w:val="16"/>
          <w:szCs w:val="18"/>
        </w:rPr>
      </w:pPr>
    </w:p>
    <w:p w14:paraId="12D0BDF6" w14:textId="77777777" w:rsidR="000A795B" w:rsidRPr="00A245F3" w:rsidRDefault="000A795B">
      <w:pPr>
        <w:rPr>
          <w:rFonts w:ascii="Arial" w:hAnsi="Arial" w:cs="Arial"/>
          <w:b/>
          <w:sz w:val="16"/>
          <w:szCs w:val="18"/>
        </w:rPr>
      </w:pPr>
      <w:r>
        <w:rPr>
          <w:rFonts w:ascii="Arial" w:hAnsi="Arial"/>
          <w:b/>
          <w:sz w:val="16"/>
        </w:rPr>
        <w:t xml:space="preserve">Facts and figures – </w:t>
      </w:r>
      <w:proofErr w:type="spellStart"/>
      <w:r>
        <w:rPr>
          <w:rFonts w:ascii="Arial" w:hAnsi="Arial"/>
          <w:b/>
          <w:sz w:val="16"/>
        </w:rPr>
        <w:t>Getzner</w:t>
      </w:r>
      <w:proofErr w:type="spellEnd"/>
      <w:r>
        <w:rPr>
          <w:rFonts w:ascii="Arial" w:hAnsi="Arial"/>
          <w:b/>
          <w:sz w:val="16"/>
        </w:rPr>
        <w:t xml:space="preserve"> </w:t>
      </w:r>
      <w:proofErr w:type="spellStart"/>
      <w:r>
        <w:rPr>
          <w:rFonts w:ascii="Arial" w:hAnsi="Arial"/>
          <w:b/>
          <w:sz w:val="16"/>
        </w:rPr>
        <w:t>Werkstoffe</w:t>
      </w:r>
      <w:proofErr w:type="spellEnd"/>
      <w:r>
        <w:rPr>
          <w:rFonts w:ascii="Arial" w:hAnsi="Arial"/>
          <w:b/>
          <w:sz w:val="16"/>
        </w:rPr>
        <w:t xml:space="preserve"> GmbH </w:t>
      </w:r>
    </w:p>
    <w:p w14:paraId="6D1439D7" w14:textId="3360CA1D" w:rsidR="000A795B" w:rsidRPr="00A245F3" w:rsidRDefault="000A795B">
      <w:pPr>
        <w:rPr>
          <w:rFonts w:ascii="Arial" w:hAnsi="Arial" w:cs="Arial"/>
          <w:sz w:val="16"/>
          <w:szCs w:val="18"/>
        </w:rPr>
      </w:pPr>
      <w:r>
        <w:rPr>
          <w:rFonts w:ascii="Arial" w:hAnsi="Arial"/>
          <w:sz w:val="16"/>
        </w:rPr>
        <w:t>Founded:</w:t>
      </w:r>
      <w:r>
        <w:tab/>
      </w:r>
      <w:r>
        <w:tab/>
      </w:r>
      <w:r w:rsidR="0049156A">
        <w:tab/>
      </w:r>
      <w:r>
        <w:rPr>
          <w:rFonts w:ascii="Arial" w:hAnsi="Arial"/>
          <w:sz w:val="16"/>
        </w:rPr>
        <w:t xml:space="preserve">1969 (as a subsidiary of </w:t>
      </w:r>
      <w:proofErr w:type="spellStart"/>
      <w:r>
        <w:rPr>
          <w:rFonts w:ascii="Arial" w:hAnsi="Arial"/>
          <w:sz w:val="16"/>
        </w:rPr>
        <w:t>Getzner</w:t>
      </w:r>
      <w:proofErr w:type="spellEnd"/>
      <w:r>
        <w:rPr>
          <w:rFonts w:ascii="Arial" w:hAnsi="Arial"/>
          <w:sz w:val="16"/>
        </w:rPr>
        <w:t xml:space="preserve">, Mutter &amp; </w:t>
      </w:r>
      <w:proofErr w:type="spellStart"/>
      <w:r>
        <w:rPr>
          <w:rFonts w:ascii="Arial" w:hAnsi="Arial"/>
          <w:sz w:val="16"/>
        </w:rPr>
        <w:t>Cie</w:t>
      </w:r>
      <w:proofErr w:type="spellEnd"/>
      <w:r>
        <w:rPr>
          <w:rFonts w:ascii="Arial" w:hAnsi="Arial"/>
          <w:sz w:val="16"/>
        </w:rPr>
        <w:t>)</w:t>
      </w:r>
    </w:p>
    <w:p w14:paraId="3BFBE524" w14:textId="003D34AC" w:rsidR="000A795B" w:rsidRPr="00A245F3" w:rsidRDefault="000A795B">
      <w:pPr>
        <w:rPr>
          <w:rFonts w:ascii="Arial" w:hAnsi="Arial" w:cs="Arial"/>
          <w:sz w:val="16"/>
          <w:szCs w:val="18"/>
        </w:rPr>
      </w:pPr>
      <w:r>
        <w:rPr>
          <w:rFonts w:ascii="Arial" w:hAnsi="Arial"/>
          <w:sz w:val="16"/>
        </w:rPr>
        <w:t xml:space="preserve">Chief Executive Officer: </w:t>
      </w:r>
      <w:r w:rsidR="0049156A">
        <w:tab/>
      </w:r>
      <w:proofErr w:type="spellStart"/>
      <w:r>
        <w:rPr>
          <w:rFonts w:ascii="Arial" w:hAnsi="Arial"/>
          <w:sz w:val="16"/>
        </w:rPr>
        <w:t>Juergen</w:t>
      </w:r>
      <w:proofErr w:type="spellEnd"/>
      <w:r>
        <w:rPr>
          <w:rFonts w:ascii="Arial" w:hAnsi="Arial"/>
          <w:sz w:val="16"/>
        </w:rPr>
        <w:t xml:space="preserve"> </w:t>
      </w:r>
      <w:proofErr w:type="spellStart"/>
      <w:r>
        <w:rPr>
          <w:rFonts w:ascii="Arial" w:hAnsi="Arial"/>
          <w:sz w:val="16"/>
        </w:rPr>
        <w:t>Rainalter</w:t>
      </w:r>
      <w:proofErr w:type="spellEnd"/>
    </w:p>
    <w:p w14:paraId="49926F9E" w14:textId="2D786D5C" w:rsidR="000A795B" w:rsidRPr="00A245F3" w:rsidRDefault="000A795B">
      <w:pPr>
        <w:rPr>
          <w:rFonts w:ascii="Arial" w:hAnsi="Arial" w:cs="Arial"/>
          <w:sz w:val="16"/>
          <w:szCs w:val="18"/>
        </w:rPr>
      </w:pPr>
      <w:r>
        <w:rPr>
          <w:rFonts w:ascii="Arial" w:hAnsi="Arial"/>
          <w:sz w:val="16"/>
        </w:rPr>
        <w:t>Employees:</w:t>
      </w:r>
      <w:r>
        <w:tab/>
      </w:r>
      <w:r>
        <w:tab/>
      </w:r>
      <w:r>
        <w:rPr>
          <w:rFonts w:ascii="Arial" w:hAnsi="Arial"/>
          <w:sz w:val="16"/>
        </w:rPr>
        <w:t xml:space="preserve">380 (260 in </w:t>
      </w:r>
      <w:proofErr w:type="spellStart"/>
      <w:r>
        <w:rPr>
          <w:rFonts w:ascii="Arial" w:hAnsi="Arial"/>
          <w:sz w:val="16"/>
        </w:rPr>
        <w:t>Buers</w:t>
      </w:r>
      <w:proofErr w:type="spellEnd"/>
      <w:r>
        <w:rPr>
          <w:rFonts w:ascii="Arial" w:hAnsi="Arial"/>
          <w:sz w:val="16"/>
        </w:rPr>
        <w:t>)</w:t>
      </w:r>
    </w:p>
    <w:p w14:paraId="11D0DC90" w14:textId="00081C92" w:rsidR="000A795B" w:rsidRPr="00A245F3" w:rsidRDefault="000A795B">
      <w:pPr>
        <w:rPr>
          <w:rFonts w:ascii="Arial" w:hAnsi="Arial" w:cs="Arial"/>
          <w:sz w:val="16"/>
          <w:szCs w:val="18"/>
        </w:rPr>
      </w:pPr>
      <w:r>
        <w:rPr>
          <w:rFonts w:ascii="Arial" w:hAnsi="Arial"/>
          <w:sz w:val="16"/>
        </w:rPr>
        <w:t>2016 turnover:</w:t>
      </w:r>
      <w:r>
        <w:tab/>
      </w:r>
      <w:r>
        <w:tab/>
      </w:r>
      <w:r>
        <w:rPr>
          <w:rFonts w:ascii="Arial" w:hAnsi="Arial"/>
          <w:sz w:val="16"/>
        </w:rPr>
        <w:t>80.4 million euros</w:t>
      </w:r>
    </w:p>
    <w:p w14:paraId="14AA43D3" w14:textId="707EC144" w:rsidR="000A795B" w:rsidRPr="003D017D" w:rsidRDefault="000A795B">
      <w:pPr>
        <w:rPr>
          <w:rFonts w:ascii="Arial" w:hAnsi="Arial" w:cs="Arial"/>
          <w:sz w:val="16"/>
          <w:szCs w:val="18"/>
        </w:rPr>
      </w:pPr>
      <w:r>
        <w:rPr>
          <w:rFonts w:ascii="Arial" w:hAnsi="Arial"/>
          <w:sz w:val="16"/>
        </w:rPr>
        <w:t>Business areas:</w:t>
      </w:r>
      <w:r>
        <w:tab/>
      </w:r>
      <w:r>
        <w:tab/>
      </w:r>
      <w:r>
        <w:rPr>
          <w:rFonts w:ascii="Arial" w:hAnsi="Arial"/>
          <w:sz w:val="16"/>
        </w:rPr>
        <w:t>Rail, construction, industry</w:t>
      </w:r>
    </w:p>
    <w:p w14:paraId="1F3F19F1" w14:textId="77777777" w:rsidR="000A795B" w:rsidRPr="00A245F3" w:rsidRDefault="000A795B">
      <w:pPr>
        <w:rPr>
          <w:rFonts w:ascii="Arial" w:hAnsi="Arial" w:cs="Arial"/>
          <w:sz w:val="16"/>
          <w:szCs w:val="18"/>
        </w:rPr>
      </w:pPr>
      <w:r>
        <w:rPr>
          <w:rFonts w:ascii="Arial" w:hAnsi="Arial"/>
          <w:sz w:val="16"/>
        </w:rPr>
        <w:t xml:space="preserve">Headquarters: </w:t>
      </w:r>
      <w:r>
        <w:tab/>
      </w:r>
      <w:r>
        <w:tab/>
      </w:r>
      <w:proofErr w:type="spellStart"/>
      <w:r>
        <w:rPr>
          <w:rFonts w:ascii="Arial" w:hAnsi="Arial"/>
          <w:sz w:val="16"/>
        </w:rPr>
        <w:t>Buers</w:t>
      </w:r>
      <w:proofErr w:type="spellEnd"/>
      <w:r>
        <w:rPr>
          <w:rFonts w:ascii="Arial" w:hAnsi="Arial"/>
          <w:sz w:val="16"/>
        </w:rPr>
        <w:t xml:space="preserve"> (AT)</w:t>
      </w:r>
      <w:r>
        <w:rPr>
          <w:rFonts w:ascii="Arial" w:hAnsi="Arial" w:cs="Arial"/>
          <w:sz w:val="16"/>
          <w:szCs w:val="18"/>
        </w:rPr>
        <w:br/>
      </w:r>
      <w:r>
        <w:rPr>
          <w:rFonts w:ascii="Arial" w:hAnsi="Arial"/>
          <w:sz w:val="16"/>
        </w:rPr>
        <w:t>Locations:</w:t>
      </w:r>
      <w:r>
        <w:tab/>
      </w:r>
      <w:r>
        <w:tab/>
      </w:r>
      <w:r>
        <w:rPr>
          <w:rFonts w:ascii="Arial" w:hAnsi="Arial"/>
          <w:sz w:val="16"/>
        </w:rPr>
        <w:t xml:space="preserve">Beijing, </w:t>
      </w:r>
      <w:proofErr w:type="spellStart"/>
      <w:r>
        <w:rPr>
          <w:rFonts w:ascii="Arial" w:hAnsi="Arial"/>
          <w:sz w:val="16"/>
        </w:rPr>
        <w:t>Kunshan</w:t>
      </w:r>
      <w:proofErr w:type="spellEnd"/>
      <w:r>
        <w:rPr>
          <w:rFonts w:ascii="Arial" w:hAnsi="Arial"/>
          <w:sz w:val="16"/>
        </w:rPr>
        <w:t xml:space="preserve"> (CN), Munich, Berlin, Stuttgart (DE), Lyon (FR), </w:t>
      </w:r>
      <w:r>
        <w:rPr>
          <w:rFonts w:ascii="Arial" w:hAnsi="Arial" w:cs="Arial"/>
          <w:sz w:val="16"/>
          <w:szCs w:val="18"/>
        </w:rPr>
        <w:br/>
      </w:r>
      <w:r>
        <w:tab/>
      </w:r>
      <w:r>
        <w:tab/>
      </w:r>
      <w:r>
        <w:tab/>
      </w:r>
      <w:r>
        <w:rPr>
          <w:rFonts w:ascii="Arial" w:hAnsi="Arial"/>
          <w:sz w:val="16"/>
        </w:rPr>
        <w:t xml:space="preserve">Pune (IN), Amman (JO), Tokyo (JP), Charlotte (US) </w:t>
      </w:r>
    </w:p>
    <w:p w14:paraId="52D2E5BA" w14:textId="7773C1D9" w:rsidR="000A795B" w:rsidRPr="00A245F3" w:rsidRDefault="000A795B">
      <w:pPr>
        <w:rPr>
          <w:rFonts w:ascii="Arial" w:hAnsi="Arial" w:cs="Arial"/>
          <w:sz w:val="16"/>
          <w:szCs w:val="18"/>
        </w:rPr>
      </w:pPr>
      <w:r>
        <w:rPr>
          <w:rFonts w:ascii="Arial" w:hAnsi="Arial"/>
          <w:sz w:val="16"/>
        </w:rPr>
        <w:t>Ratio of exports:</w:t>
      </w:r>
      <w:r>
        <w:tab/>
      </w:r>
      <w:r>
        <w:tab/>
      </w:r>
      <w:r>
        <w:rPr>
          <w:rFonts w:ascii="Arial" w:hAnsi="Arial"/>
          <w:sz w:val="16"/>
        </w:rPr>
        <w:t>90 percent</w:t>
      </w:r>
    </w:p>
    <w:p w14:paraId="1A5DABCF" w14:textId="77777777" w:rsidR="000A795B" w:rsidRPr="00A245F3" w:rsidRDefault="000A795B">
      <w:pPr>
        <w:rPr>
          <w:rFonts w:ascii="Arial" w:hAnsi="Arial" w:cs="Arial"/>
          <w:b/>
          <w:sz w:val="20"/>
        </w:rPr>
      </w:pPr>
    </w:p>
    <w:p w14:paraId="1694F101" w14:textId="77777777" w:rsidR="001B48AE" w:rsidRPr="00A245F3" w:rsidRDefault="001B48AE">
      <w:pPr>
        <w:rPr>
          <w:rFonts w:ascii="Arial" w:hAnsi="Arial" w:cs="Arial"/>
          <w:b/>
          <w:sz w:val="20"/>
        </w:rPr>
      </w:pPr>
    </w:p>
    <w:p w14:paraId="6AEE6DCE" w14:textId="77777777" w:rsidR="004A73B5" w:rsidRPr="00A245F3" w:rsidRDefault="004A73B5">
      <w:pPr>
        <w:rPr>
          <w:rFonts w:ascii="Arial" w:hAnsi="Arial" w:cs="Arial"/>
          <w:b/>
          <w:sz w:val="20"/>
        </w:rPr>
        <w:sectPr w:rsidR="004A73B5" w:rsidRPr="00A245F3" w:rsidSect="00750F59">
          <w:pgSz w:w="11900" w:h="16840"/>
          <w:pgMar w:top="1440" w:right="1800" w:bottom="1440" w:left="1800" w:header="708" w:footer="708" w:gutter="0"/>
          <w:cols w:space="708"/>
          <w:docGrid w:linePitch="360"/>
        </w:sectPr>
      </w:pPr>
    </w:p>
    <w:p w14:paraId="57F76BC0" w14:textId="77777777" w:rsidR="001B48AE" w:rsidRPr="00A245F3" w:rsidRDefault="001B48AE">
      <w:pPr>
        <w:rPr>
          <w:rFonts w:ascii="Arial" w:hAnsi="Arial" w:cs="Arial"/>
          <w:b/>
          <w:sz w:val="20"/>
        </w:rPr>
      </w:pPr>
      <w:r>
        <w:rPr>
          <w:rFonts w:ascii="Arial" w:hAnsi="Arial"/>
          <w:b/>
          <w:sz w:val="20"/>
        </w:rPr>
        <w:lastRenderedPageBreak/>
        <w:t>Further information:</w:t>
      </w:r>
    </w:p>
    <w:p w14:paraId="79926AC0" w14:textId="77777777" w:rsidR="00A71369" w:rsidRPr="0049156A" w:rsidRDefault="001B48AE">
      <w:pPr>
        <w:rPr>
          <w:rFonts w:ascii="Arial" w:hAnsi="Arial" w:cs="Arial"/>
          <w:color w:val="000000" w:themeColor="text1"/>
          <w:sz w:val="20"/>
          <w:lang w:val="de-AT"/>
        </w:rPr>
      </w:pPr>
      <w:proofErr w:type="spellStart"/>
      <w:r w:rsidRPr="0049156A">
        <w:rPr>
          <w:rFonts w:ascii="Arial" w:hAnsi="Arial"/>
          <w:sz w:val="20"/>
          <w:lang w:val="de-AT"/>
        </w:rPr>
        <w:t>Getzner</w:t>
      </w:r>
      <w:proofErr w:type="spellEnd"/>
      <w:r w:rsidRPr="0049156A">
        <w:rPr>
          <w:rFonts w:ascii="Arial" w:hAnsi="Arial"/>
          <w:sz w:val="20"/>
          <w:lang w:val="de-AT"/>
        </w:rPr>
        <w:t xml:space="preserve"> Werkstoffe GmbH</w:t>
      </w:r>
      <w:r w:rsidRPr="0049156A">
        <w:rPr>
          <w:rFonts w:ascii="Arial" w:hAnsi="Arial" w:cs="Arial"/>
          <w:sz w:val="20"/>
          <w:lang w:val="de-AT"/>
        </w:rPr>
        <w:br/>
      </w:r>
      <w:r w:rsidRPr="0049156A">
        <w:rPr>
          <w:rFonts w:ascii="Arial" w:hAnsi="Arial"/>
          <w:color w:val="000000" w:themeColor="text1"/>
          <w:sz w:val="20"/>
          <w:lang w:val="de-AT"/>
        </w:rPr>
        <w:t xml:space="preserve">Andreas </w:t>
      </w:r>
      <w:proofErr w:type="spellStart"/>
      <w:r w:rsidRPr="0049156A">
        <w:rPr>
          <w:rFonts w:ascii="Arial" w:hAnsi="Arial"/>
          <w:color w:val="000000" w:themeColor="text1"/>
          <w:sz w:val="20"/>
          <w:lang w:val="de-AT"/>
        </w:rPr>
        <w:t>Mallaun</w:t>
      </w:r>
      <w:proofErr w:type="spellEnd"/>
      <w:r w:rsidRPr="0049156A">
        <w:rPr>
          <w:rFonts w:ascii="Arial" w:hAnsi="Arial"/>
          <w:color w:val="000000" w:themeColor="text1"/>
          <w:sz w:val="20"/>
          <w:lang w:val="de-AT"/>
        </w:rPr>
        <w:t xml:space="preserve"> </w:t>
      </w:r>
    </w:p>
    <w:p w14:paraId="49ED7E97" w14:textId="61D15A35" w:rsidR="001B48AE" w:rsidRPr="0049156A" w:rsidRDefault="001B48AE">
      <w:pPr>
        <w:rPr>
          <w:rFonts w:ascii="Arial" w:hAnsi="Arial" w:cs="Arial"/>
          <w:color w:val="000000" w:themeColor="text1"/>
          <w:sz w:val="20"/>
          <w:lang w:val="de-AT"/>
        </w:rPr>
      </w:pPr>
      <w:r w:rsidRPr="0049156A">
        <w:rPr>
          <w:rFonts w:ascii="Arial" w:hAnsi="Arial"/>
          <w:color w:val="000000" w:themeColor="text1"/>
          <w:sz w:val="20"/>
          <w:lang w:val="de-AT"/>
        </w:rPr>
        <w:t>T +43 5552 201 1863</w:t>
      </w:r>
      <w:r w:rsidRPr="0049156A">
        <w:rPr>
          <w:rFonts w:ascii="Arial" w:hAnsi="Arial" w:cs="Arial"/>
          <w:color w:val="000000" w:themeColor="text1"/>
          <w:sz w:val="20"/>
          <w:lang w:val="de-AT"/>
        </w:rPr>
        <w:br/>
      </w:r>
      <w:r w:rsidRPr="0049156A">
        <w:rPr>
          <w:rFonts w:ascii="Arial" w:hAnsi="Arial"/>
          <w:color w:val="000000" w:themeColor="text1"/>
          <w:sz w:val="20"/>
          <w:lang w:val="de-AT"/>
        </w:rPr>
        <w:t>andreas.mallaun@getzner.com</w:t>
      </w:r>
    </w:p>
    <w:p w14:paraId="371E3887" w14:textId="77777777" w:rsidR="001B48AE" w:rsidRPr="0049156A" w:rsidRDefault="001B48AE">
      <w:pPr>
        <w:rPr>
          <w:rFonts w:ascii="Arial" w:hAnsi="Arial" w:cs="Arial"/>
          <w:sz w:val="20"/>
          <w:lang w:val="de-AT"/>
        </w:rPr>
      </w:pPr>
      <w:r w:rsidRPr="0049156A">
        <w:rPr>
          <w:rFonts w:ascii="Arial" w:hAnsi="Arial"/>
          <w:sz w:val="20"/>
          <w:lang w:val="de-AT"/>
        </w:rPr>
        <w:lastRenderedPageBreak/>
        <w:t xml:space="preserve">Press </w:t>
      </w:r>
      <w:proofErr w:type="spellStart"/>
      <w:r w:rsidRPr="0049156A">
        <w:rPr>
          <w:rFonts w:ascii="Arial" w:hAnsi="Arial"/>
          <w:sz w:val="20"/>
          <w:lang w:val="de-AT"/>
        </w:rPr>
        <w:t>contact</w:t>
      </w:r>
      <w:proofErr w:type="spellEnd"/>
      <w:r w:rsidRPr="0049156A">
        <w:rPr>
          <w:rFonts w:ascii="Arial" w:hAnsi="Arial"/>
          <w:sz w:val="20"/>
          <w:lang w:val="de-AT"/>
        </w:rPr>
        <w:t>:</w:t>
      </w:r>
      <w:r w:rsidRPr="0049156A">
        <w:rPr>
          <w:rFonts w:ascii="Arial" w:hAnsi="Arial" w:cs="Arial"/>
          <w:sz w:val="20"/>
          <w:lang w:val="de-AT"/>
        </w:rPr>
        <w:br/>
      </w:r>
      <w:proofErr w:type="spellStart"/>
      <w:r w:rsidRPr="0049156A">
        <w:rPr>
          <w:rFonts w:ascii="Arial" w:hAnsi="Arial"/>
          <w:sz w:val="20"/>
          <w:lang w:val="de-AT"/>
        </w:rPr>
        <w:t>ikp</w:t>
      </w:r>
      <w:proofErr w:type="spellEnd"/>
      <w:r w:rsidRPr="0049156A">
        <w:rPr>
          <w:rFonts w:ascii="Arial" w:hAnsi="Arial"/>
          <w:sz w:val="20"/>
          <w:lang w:val="de-AT"/>
        </w:rPr>
        <w:t xml:space="preserve"> Vorarlberg GmbH</w:t>
      </w:r>
      <w:r w:rsidRPr="0049156A">
        <w:rPr>
          <w:rFonts w:ascii="Arial" w:hAnsi="Arial" w:cs="Arial"/>
          <w:sz w:val="20"/>
          <w:lang w:val="de-AT"/>
        </w:rPr>
        <w:br/>
      </w:r>
      <w:r w:rsidRPr="0049156A">
        <w:rPr>
          <w:rFonts w:ascii="Arial" w:hAnsi="Arial"/>
          <w:sz w:val="20"/>
          <w:lang w:val="de-AT"/>
        </w:rPr>
        <w:t xml:space="preserve">Wanda </w:t>
      </w:r>
      <w:proofErr w:type="spellStart"/>
      <w:r w:rsidRPr="0049156A">
        <w:rPr>
          <w:rFonts w:ascii="Arial" w:hAnsi="Arial"/>
          <w:sz w:val="20"/>
          <w:lang w:val="de-AT"/>
        </w:rPr>
        <w:t>Mikulec</w:t>
      </w:r>
      <w:proofErr w:type="spellEnd"/>
      <w:r w:rsidRPr="0049156A">
        <w:rPr>
          <w:rFonts w:ascii="Arial" w:hAnsi="Arial"/>
          <w:sz w:val="20"/>
          <w:lang w:val="de-AT"/>
        </w:rPr>
        <w:t>-Schwarz</w:t>
      </w:r>
    </w:p>
    <w:p w14:paraId="3D2BAC8D" w14:textId="547F87EB" w:rsidR="004A73B5" w:rsidRPr="002024D4" w:rsidRDefault="001B48AE">
      <w:pPr>
        <w:suppressAutoHyphens/>
        <w:rPr>
          <w:rFonts w:ascii="Arial" w:hAnsi="Arial" w:cs="Arial"/>
          <w:sz w:val="20"/>
          <w:lang w:val="de-AT"/>
        </w:rPr>
        <w:sectPr w:rsidR="004A73B5" w:rsidRPr="002024D4" w:rsidSect="00E0604D">
          <w:type w:val="continuous"/>
          <w:pgSz w:w="11900" w:h="16840"/>
          <w:pgMar w:top="1440" w:right="1800" w:bottom="1440" w:left="1800" w:header="708" w:footer="708" w:gutter="0"/>
          <w:cols w:num="2" w:space="708"/>
          <w:docGrid w:linePitch="360"/>
        </w:sectPr>
      </w:pPr>
      <w:r w:rsidRPr="002024D4">
        <w:rPr>
          <w:rFonts w:ascii="Arial" w:hAnsi="Arial"/>
          <w:sz w:val="20"/>
          <w:lang w:val="de-AT"/>
        </w:rPr>
        <w:t>T: +43 5572 398 811</w:t>
      </w:r>
      <w:r w:rsidRPr="002024D4">
        <w:rPr>
          <w:rFonts w:ascii="Arial" w:hAnsi="Arial" w:cs="Arial"/>
          <w:sz w:val="20"/>
          <w:lang w:val="de-AT"/>
        </w:rPr>
        <w:br/>
      </w:r>
      <w:r w:rsidRPr="002024D4">
        <w:rPr>
          <w:rFonts w:ascii="Arial" w:hAnsi="Arial"/>
          <w:sz w:val="20"/>
          <w:lang w:val="de-AT"/>
        </w:rPr>
        <w:t>wanda.schwarz@ikp.at</w:t>
      </w:r>
    </w:p>
    <w:p w14:paraId="18D30ACD" w14:textId="77777777" w:rsidR="009F6D27" w:rsidRPr="002024D4" w:rsidRDefault="009F6D27">
      <w:pPr>
        <w:rPr>
          <w:rFonts w:ascii="Arial" w:hAnsi="Arial" w:cs="Arial"/>
          <w:color w:val="FF0000"/>
          <w:sz w:val="20"/>
          <w:szCs w:val="22"/>
          <w:lang w:val="de-AT"/>
        </w:rPr>
      </w:pPr>
    </w:p>
    <w:sectPr w:rsidR="009F6D27" w:rsidRPr="002024D4" w:rsidSect="001B48AE">
      <w:type w:val="continuous"/>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8AA31" w14:textId="77777777" w:rsidR="00DC3A22" w:rsidRDefault="00DC3A22" w:rsidP="008C5D63">
      <w:r>
        <w:separator/>
      </w:r>
    </w:p>
  </w:endnote>
  <w:endnote w:type="continuationSeparator" w:id="0">
    <w:p w14:paraId="5E304693" w14:textId="77777777" w:rsidR="00DC3A22" w:rsidRDefault="00DC3A22" w:rsidP="008C5D63">
      <w:r>
        <w:continuationSeparator/>
      </w:r>
    </w:p>
  </w:endnote>
  <w:endnote w:type="continuationNotice" w:id="1">
    <w:p w14:paraId="7840B239" w14:textId="77777777" w:rsidR="00DC3A22" w:rsidRDefault="00DC3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B6CC" w14:textId="77777777" w:rsidR="00DC3A22" w:rsidRDefault="00DC3A22" w:rsidP="008C5D63">
      <w:r>
        <w:separator/>
      </w:r>
    </w:p>
  </w:footnote>
  <w:footnote w:type="continuationSeparator" w:id="0">
    <w:p w14:paraId="2D1BA7F0" w14:textId="77777777" w:rsidR="00DC3A22" w:rsidRDefault="00DC3A22" w:rsidP="008C5D63">
      <w:r>
        <w:continuationSeparator/>
      </w:r>
    </w:p>
  </w:footnote>
  <w:footnote w:type="continuationNotice" w:id="1">
    <w:p w14:paraId="24F6F693" w14:textId="77777777" w:rsidR="00DC3A22" w:rsidRDefault="00DC3A22"/>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C55"/>
    <w:multiLevelType w:val="hybridMultilevel"/>
    <w:tmpl w:val="1CEE1F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105B1BDE"/>
    <w:multiLevelType w:val="hybridMultilevel"/>
    <w:tmpl w:val="850EEE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FE00B5B"/>
    <w:multiLevelType w:val="hybridMultilevel"/>
    <w:tmpl w:val="2AE61E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2EC7CE3"/>
    <w:multiLevelType w:val="hybridMultilevel"/>
    <w:tmpl w:val="BF3A9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4C1FE4"/>
    <w:multiLevelType w:val="hybridMultilevel"/>
    <w:tmpl w:val="B1629578"/>
    <w:lvl w:ilvl="0" w:tplc="857EAE1A">
      <w:numFmt w:val="bullet"/>
      <w:lvlText w:val="•"/>
      <w:lvlJc w:val="left"/>
      <w:pPr>
        <w:ind w:left="1080" w:hanging="72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27F51FE"/>
    <w:multiLevelType w:val="hybridMultilevel"/>
    <w:tmpl w:val="64965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3410D9"/>
    <w:multiLevelType w:val="hybridMultilevel"/>
    <w:tmpl w:val="0EE4C7D8"/>
    <w:lvl w:ilvl="0" w:tplc="857EAE1A">
      <w:numFmt w:val="bullet"/>
      <w:lvlText w:val="•"/>
      <w:lvlJc w:val="left"/>
      <w:pPr>
        <w:ind w:left="1440" w:hanging="720"/>
      </w:pPr>
      <w:rPr>
        <w:rFonts w:ascii="Arial" w:eastAsiaTheme="minorEastAsia"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63"/>
    <w:rsid w:val="0000269E"/>
    <w:rsid w:val="0001238A"/>
    <w:rsid w:val="000461CC"/>
    <w:rsid w:val="00051377"/>
    <w:rsid w:val="00056710"/>
    <w:rsid w:val="00066C98"/>
    <w:rsid w:val="00074E4F"/>
    <w:rsid w:val="000806D3"/>
    <w:rsid w:val="00080FA7"/>
    <w:rsid w:val="00081024"/>
    <w:rsid w:val="0008400C"/>
    <w:rsid w:val="000A795B"/>
    <w:rsid w:val="000B73C5"/>
    <w:rsid w:val="000E145D"/>
    <w:rsid w:val="000E7063"/>
    <w:rsid w:val="000F502C"/>
    <w:rsid w:val="00114CCA"/>
    <w:rsid w:val="0011622E"/>
    <w:rsid w:val="00131FEB"/>
    <w:rsid w:val="00132E60"/>
    <w:rsid w:val="00143134"/>
    <w:rsid w:val="00147F6F"/>
    <w:rsid w:val="00163BA6"/>
    <w:rsid w:val="00173CE9"/>
    <w:rsid w:val="00181526"/>
    <w:rsid w:val="00181849"/>
    <w:rsid w:val="0019465A"/>
    <w:rsid w:val="001A31A5"/>
    <w:rsid w:val="001B48AE"/>
    <w:rsid w:val="001C2926"/>
    <w:rsid w:val="001D2F8D"/>
    <w:rsid w:val="001D3052"/>
    <w:rsid w:val="001F6866"/>
    <w:rsid w:val="002024D4"/>
    <w:rsid w:val="00206169"/>
    <w:rsid w:val="00211733"/>
    <w:rsid w:val="00214AC2"/>
    <w:rsid w:val="00217C5C"/>
    <w:rsid w:val="0023117C"/>
    <w:rsid w:val="00236F17"/>
    <w:rsid w:val="00240B35"/>
    <w:rsid w:val="00241C43"/>
    <w:rsid w:val="00244678"/>
    <w:rsid w:val="00245521"/>
    <w:rsid w:val="00260EA3"/>
    <w:rsid w:val="002679DA"/>
    <w:rsid w:val="00276C33"/>
    <w:rsid w:val="00286418"/>
    <w:rsid w:val="0029078C"/>
    <w:rsid w:val="002A2D22"/>
    <w:rsid w:val="002A73E5"/>
    <w:rsid w:val="002B2F47"/>
    <w:rsid w:val="002D0264"/>
    <w:rsid w:val="002E2D19"/>
    <w:rsid w:val="002F0896"/>
    <w:rsid w:val="00303E7B"/>
    <w:rsid w:val="0030480D"/>
    <w:rsid w:val="0030708D"/>
    <w:rsid w:val="00315A74"/>
    <w:rsid w:val="00320EA2"/>
    <w:rsid w:val="003316C3"/>
    <w:rsid w:val="00335019"/>
    <w:rsid w:val="00347A63"/>
    <w:rsid w:val="00352617"/>
    <w:rsid w:val="0035373C"/>
    <w:rsid w:val="00353B22"/>
    <w:rsid w:val="00356C41"/>
    <w:rsid w:val="00361271"/>
    <w:rsid w:val="00365AB7"/>
    <w:rsid w:val="00365E11"/>
    <w:rsid w:val="00374864"/>
    <w:rsid w:val="00374D30"/>
    <w:rsid w:val="00386C9C"/>
    <w:rsid w:val="00391CFA"/>
    <w:rsid w:val="003A319A"/>
    <w:rsid w:val="003D017D"/>
    <w:rsid w:val="003E6F47"/>
    <w:rsid w:val="003F6CA1"/>
    <w:rsid w:val="0040157C"/>
    <w:rsid w:val="004078CA"/>
    <w:rsid w:val="00423630"/>
    <w:rsid w:val="00431166"/>
    <w:rsid w:val="00437910"/>
    <w:rsid w:val="00443336"/>
    <w:rsid w:val="00452FC1"/>
    <w:rsid w:val="00463515"/>
    <w:rsid w:val="004742B5"/>
    <w:rsid w:val="00476A3B"/>
    <w:rsid w:val="004804EB"/>
    <w:rsid w:val="00480730"/>
    <w:rsid w:val="00481834"/>
    <w:rsid w:val="0049156A"/>
    <w:rsid w:val="0049166A"/>
    <w:rsid w:val="0049274B"/>
    <w:rsid w:val="004A2652"/>
    <w:rsid w:val="004A5EBE"/>
    <w:rsid w:val="004A73B5"/>
    <w:rsid w:val="004B1144"/>
    <w:rsid w:val="004D1FFB"/>
    <w:rsid w:val="004D45E6"/>
    <w:rsid w:val="004E4119"/>
    <w:rsid w:val="004E5A68"/>
    <w:rsid w:val="004E5BB6"/>
    <w:rsid w:val="004E7809"/>
    <w:rsid w:val="005013BD"/>
    <w:rsid w:val="005019CB"/>
    <w:rsid w:val="00503EA0"/>
    <w:rsid w:val="00523B04"/>
    <w:rsid w:val="0052581C"/>
    <w:rsid w:val="00536C5C"/>
    <w:rsid w:val="0054258E"/>
    <w:rsid w:val="00543BFA"/>
    <w:rsid w:val="00545FEE"/>
    <w:rsid w:val="00553A44"/>
    <w:rsid w:val="00562A8B"/>
    <w:rsid w:val="005706BD"/>
    <w:rsid w:val="00576218"/>
    <w:rsid w:val="00580AF1"/>
    <w:rsid w:val="005845D7"/>
    <w:rsid w:val="00594607"/>
    <w:rsid w:val="005960C5"/>
    <w:rsid w:val="005A08C3"/>
    <w:rsid w:val="005A7C86"/>
    <w:rsid w:val="005C2BF3"/>
    <w:rsid w:val="005C5018"/>
    <w:rsid w:val="005D37EF"/>
    <w:rsid w:val="005D4CB5"/>
    <w:rsid w:val="005E04E3"/>
    <w:rsid w:val="005E0E39"/>
    <w:rsid w:val="005E4539"/>
    <w:rsid w:val="005F42FC"/>
    <w:rsid w:val="005F4B9E"/>
    <w:rsid w:val="00604207"/>
    <w:rsid w:val="006132F0"/>
    <w:rsid w:val="00616B13"/>
    <w:rsid w:val="0063438F"/>
    <w:rsid w:val="006361DD"/>
    <w:rsid w:val="00643B13"/>
    <w:rsid w:val="006467AB"/>
    <w:rsid w:val="00651243"/>
    <w:rsid w:val="00671122"/>
    <w:rsid w:val="006B16FE"/>
    <w:rsid w:val="006B3204"/>
    <w:rsid w:val="006C204B"/>
    <w:rsid w:val="006C6909"/>
    <w:rsid w:val="006D2CE0"/>
    <w:rsid w:val="006E588B"/>
    <w:rsid w:val="006F59B4"/>
    <w:rsid w:val="00713AA5"/>
    <w:rsid w:val="00725BA4"/>
    <w:rsid w:val="00731A32"/>
    <w:rsid w:val="00750F59"/>
    <w:rsid w:val="007602BA"/>
    <w:rsid w:val="00767932"/>
    <w:rsid w:val="00780832"/>
    <w:rsid w:val="007826C3"/>
    <w:rsid w:val="00782C3A"/>
    <w:rsid w:val="00783F82"/>
    <w:rsid w:val="007916FD"/>
    <w:rsid w:val="007925B5"/>
    <w:rsid w:val="007A0D21"/>
    <w:rsid w:val="007A4CBD"/>
    <w:rsid w:val="007B6247"/>
    <w:rsid w:val="007C1381"/>
    <w:rsid w:val="007C20BC"/>
    <w:rsid w:val="007D7B07"/>
    <w:rsid w:val="007E021E"/>
    <w:rsid w:val="007E1784"/>
    <w:rsid w:val="007E36B0"/>
    <w:rsid w:val="007E5016"/>
    <w:rsid w:val="007F6297"/>
    <w:rsid w:val="0081725D"/>
    <w:rsid w:val="00822981"/>
    <w:rsid w:val="008363D8"/>
    <w:rsid w:val="00846A39"/>
    <w:rsid w:val="00866D02"/>
    <w:rsid w:val="00871021"/>
    <w:rsid w:val="008777A3"/>
    <w:rsid w:val="00880BB6"/>
    <w:rsid w:val="008848FA"/>
    <w:rsid w:val="008867FE"/>
    <w:rsid w:val="00891ACA"/>
    <w:rsid w:val="008963CC"/>
    <w:rsid w:val="008C32B5"/>
    <w:rsid w:val="008C4627"/>
    <w:rsid w:val="008C5D63"/>
    <w:rsid w:val="008C7275"/>
    <w:rsid w:val="008F2F0B"/>
    <w:rsid w:val="008F6871"/>
    <w:rsid w:val="009040D6"/>
    <w:rsid w:val="00910287"/>
    <w:rsid w:val="00910BA6"/>
    <w:rsid w:val="00912F9B"/>
    <w:rsid w:val="00913146"/>
    <w:rsid w:val="0093170E"/>
    <w:rsid w:val="00931F82"/>
    <w:rsid w:val="009347F2"/>
    <w:rsid w:val="00937973"/>
    <w:rsid w:val="00952B18"/>
    <w:rsid w:val="00981984"/>
    <w:rsid w:val="00991D87"/>
    <w:rsid w:val="009A4A42"/>
    <w:rsid w:val="009A7FB4"/>
    <w:rsid w:val="009B328B"/>
    <w:rsid w:val="009B3738"/>
    <w:rsid w:val="009B7634"/>
    <w:rsid w:val="009D4AB9"/>
    <w:rsid w:val="009D76E6"/>
    <w:rsid w:val="009F1843"/>
    <w:rsid w:val="009F6D27"/>
    <w:rsid w:val="00A0655F"/>
    <w:rsid w:val="00A10DBF"/>
    <w:rsid w:val="00A245F3"/>
    <w:rsid w:val="00A40501"/>
    <w:rsid w:val="00A43284"/>
    <w:rsid w:val="00A530FE"/>
    <w:rsid w:val="00A71369"/>
    <w:rsid w:val="00A80C5C"/>
    <w:rsid w:val="00A83527"/>
    <w:rsid w:val="00A85900"/>
    <w:rsid w:val="00AA0824"/>
    <w:rsid w:val="00AA16D6"/>
    <w:rsid w:val="00AB04D7"/>
    <w:rsid w:val="00AC1C72"/>
    <w:rsid w:val="00AC341C"/>
    <w:rsid w:val="00AC4BB8"/>
    <w:rsid w:val="00AC70A1"/>
    <w:rsid w:val="00AC7E40"/>
    <w:rsid w:val="00AD47B6"/>
    <w:rsid w:val="00AE2E4F"/>
    <w:rsid w:val="00AF00E8"/>
    <w:rsid w:val="00B116A0"/>
    <w:rsid w:val="00B1683F"/>
    <w:rsid w:val="00B243E8"/>
    <w:rsid w:val="00B24F0A"/>
    <w:rsid w:val="00B270A0"/>
    <w:rsid w:val="00B27A25"/>
    <w:rsid w:val="00B34068"/>
    <w:rsid w:val="00B5605B"/>
    <w:rsid w:val="00B7591B"/>
    <w:rsid w:val="00B91E84"/>
    <w:rsid w:val="00B97083"/>
    <w:rsid w:val="00BA1070"/>
    <w:rsid w:val="00BB615A"/>
    <w:rsid w:val="00BC1812"/>
    <w:rsid w:val="00BC4525"/>
    <w:rsid w:val="00BD3ADF"/>
    <w:rsid w:val="00BD51D9"/>
    <w:rsid w:val="00BD7C56"/>
    <w:rsid w:val="00BE2F82"/>
    <w:rsid w:val="00C11E5B"/>
    <w:rsid w:val="00C21B4A"/>
    <w:rsid w:val="00C21C5B"/>
    <w:rsid w:val="00C22F59"/>
    <w:rsid w:val="00C2530B"/>
    <w:rsid w:val="00C41FDD"/>
    <w:rsid w:val="00C53B84"/>
    <w:rsid w:val="00C604C0"/>
    <w:rsid w:val="00C61FE7"/>
    <w:rsid w:val="00C6271E"/>
    <w:rsid w:val="00C800F2"/>
    <w:rsid w:val="00C81963"/>
    <w:rsid w:val="00CC2B86"/>
    <w:rsid w:val="00CD08EB"/>
    <w:rsid w:val="00CD1AB2"/>
    <w:rsid w:val="00CE158D"/>
    <w:rsid w:val="00CE1A37"/>
    <w:rsid w:val="00CE2ACB"/>
    <w:rsid w:val="00CF1E8D"/>
    <w:rsid w:val="00CF772F"/>
    <w:rsid w:val="00D048E8"/>
    <w:rsid w:val="00D136FA"/>
    <w:rsid w:val="00D17D19"/>
    <w:rsid w:val="00D24731"/>
    <w:rsid w:val="00D25AF5"/>
    <w:rsid w:val="00D27ED7"/>
    <w:rsid w:val="00D411B9"/>
    <w:rsid w:val="00D4718A"/>
    <w:rsid w:val="00D52BBB"/>
    <w:rsid w:val="00D57D23"/>
    <w:rsid w:val="00D63DF4"/>
    <w:rsid w:val="00D6557F"/>
    <w:rsid w:val="00D711F0"/>
    <w:rsid w:val="00D72D80"/>
    <w:rsid w:val="00D73E9C"/>
    <w:rsid w:val="00D826AC"/>
    <w:rsid w:val="00D84A5B"/>
    <w:rsid w:val="00D96643"/>
    <w:rsid w:val="00D97E34"/>
    <w:rsid w:val="00DC033F"/>
    <w:rsid w:val="00DC3A22"/>
    <w:rsid w:val="00DD3DEF"/>
    <w:rsid w:val="00DE281F"/>
    <w:rsid w:val="00DE34C3"/>
    <w:rsid w:val="00DF0A0F"/>
    <w:rsid w:val="00DF3E6D"/>
    <w:rsid w:val="00DF54E8"/>
    <w:rsid w:val="00E00577"/>
    <w:rsid w:val="00E0604D"/>
    <w:rsid w:val="00E15116"/>
    <w:rsid w:val="00E151C9"/>
    <w:rsid w:val="00E23E2A"/>
    <w:rsid w:val="00E36394"/>
    <w:rsid w:val="00E420BB"/>
    <w:rsid w:val="00E43508"/>
    <w:rsid w:val="00E44FF1"/>
    <w:rsid w:val="00E4628E"/>
    <w:rsid w:val="00E5472A"/>
    <w:rsid w:val="00E62F8D"/>
    <w:rsid w:val="00E67DB7"/>
    <w:rsid w:val="00E73E76"/>
    <w:rsid w:val="00E761BB"/>
    <w:rsid w:val="00EA519B"/>
    <w:rsid w:val="00EB22C7"/>
    <w:rsid w:val="00EB47D9"/>
    <w:rsid w:val="00EB6759"/>
    <w:rsid w:val="00EE12B1"/>
    <w:rsid w:val="00EE3A9D"/>
    <w:rsid w:val="00EF6072"/>
    <w:rsid w:val="00EF66EB"/>
    <w:rsid w:val="00F01AF8"/>
    <w:rsid w:val="00F02704"/>
    <w:rsid w:val="00F139BB"/>
    <w:rsid w:val="00F140FD"/>
    <w:rsid w:val="00F15326"/>
    <w:rsid w:val="00F16DA0"/>
    <w:rsid w:val="00F1712E"/>
    <w:rsid w:val="00F20F64"/>
    <w:rsid w:val="00F21280"/>
    <w:rsid w:val="00F22524"/>
    <w:rsid w:val="00F234B6"/>
    <w:rsid w:val="00F2508C"/>
    <w:rsid w:val="00F25D17"/>
    <w:rsid w:val="00F279CF"/>
    <w:rsid w:val="00F33B08"/>
    <w:rsid w:val="00F34151"/>
    <w:rsid w:val="00F4690F"/>
    <w:rsid w:val="00F63044"/>
    <w:rsid w:val="00F6411C"/>
    <w:rsid w:val="00F65AE1"/>
    <w:rsid w:val="00F674B2"/>
    <w:rsid w:val="00F720C5"/>
    <w:rsid w:val="00F92D0C"/>
    <w:rsid w:val="00F9402D"/>
    <w:rsid w:val="00FA2645"/>
    <w:rsid w:val="00FA2B39"/>
    <w:rsid w:val="00FB38F6"/>
    <w:rsid w:val="00FC7FAD"/>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8C458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en-GB"/>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8C5D63"/>
    <w:rPr>
      <w:sz w:val="18"/>
      <w:szCs w:val="18"/>
    </w:rPr>
  </w:style>
  <w:style w:type="paragraph" w:styleId="Kommentartext">
    <w:name w:val="annotation text"/>
    <w:basedOn w:val="Standard"/>
    <w:link w:val="KommentartextZchn"/>
    <w:uiPriority w:val="99"/>
    <w:semiHidden/>
    <w:unhideWhenUsed/>
    <w:rsid w:val="008C5D63"/>
  </w:style>
  <w:style w:type="character" w:customStyle="1" w:styleId="KommentartextZchn">
    <w:name w:val="Kommentartext Zchn"/>
    <w:basedOn w:val="Absatz-Standardschriftart"/>
    <w:link w:val="Kommentartext"/>
    <w:uiPriority w:val="99"/>
    <w:semiHidden/>
    <w:rsid w:val="008C5D63"/>
  </w:style>
  <w:style w:type="paragraph" w:styleId="Kommentarthema">
    <w:name w:val="annotation subject"/>
    <w:basedOn w:val="Kommentartext"/>
    <w:next w:val="Kommentartext"/>
    <w:link w:val="KommentarthemaZchn"/>
    <w:uiPriority w:val="99"/>
    <w:semiHidden/>
    <w:unhideWhenUsed/>
    <w:rsid w:val="008C5D63"/>
    <w:rPr>
      <w:b/>
      <w:bCs/>
      <w:sz w:val="20"/>
      <w:szCs w:val="20"/>
    </w:rPr>
  </w:style>
  <w:style w:type="character" w:customStyle="1" w:styleId="KommentarthemaZchn">
    <w:name w:val="Kommentarthema Zchn"/>
    <w:basedOn w:val="KommentartextZchn"/>
    <w:link w:val="Kommentarthema"/>
    <w:uiPriority w:val="99"/>
    <w:semiHidden/>
    <w:rsid w:val="008C5D63"/>
    <w:rPr>
      <w:b/>
      <w:bCs/>
      <w:sz w:val="20"/>
      <w:szCs w:val="20"/>
    </w:rPr>
  </w:style>
  <w:style w:type="paragraph" w:styleId="Sprechblasentext">
    <w:name w:val="Balloon Text"/>
    <w:basedOn w:val="Standard"/>
    <w:link w:val="SprechblasentextZchn"/>
    <w:uiPriority w:val="99"/>
    <w:semiHidden/>
    <w:unhideWhenUsed/>
    <w:rsid w:val="008C5D6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C5D63"/>
    <w:rPr>
      <w:rFonts w:ascii="Lucida Grande" w:hAnsi="Lucida Grande" w:cs="Lucida Grande"/>
      <w:sz w:val="18"/>
      <w:szCs w:val="18"/>
    </w:rPr>
  </w:style>
  <w:style w:type="paragraph" w:styleId="Kopfzeile">
    <w:name w:val="header"/>
    <w:basedOn w:val="Standard"/>
    <w:link w:val="KopfzeileZchn"/>
    <w:uiPriority w:val="99"/>
    <w:unhideWhenUsed/>
    <w:rsid w:val="008C5D63"/>
    <w:pPr>
      <w:tabs>
        <w:tab w:val="center" w:pos="4153"/>
        <w:tab w:val="right" w:pos="8306"/>
      </w:tabs>
    </w:pPr>
  </w:style>
  <w:style w:type="character" w:customStyle="1" w:styleId="KopfzeileZchn">
    <w:name w:val="Kopfzeile Zchn"/>
    <w:basedOn w:val="Absatz-Standardschriftart"/>
    <w:link w:val="Kopfzeile"/>
    <w:uiPriority w:val="99"/>
    <w:rsid w:val="008C5D63"/>
  </w:style>
  <w:style w:type="paragraph" w:styleId="Fuzeile">
    <w:name w:val="footer"/>
    <w:basedOn w:val="Standard"/>
    <w:link w:val="FuzeileZchn"/>
    <w:uiPriority w:val="99"/>
    <w:unhideWhenUsed/>
    <w:rsid w:val="008C5D63"/>
    <w:pPr>
      <w:tabs>
        <w:tab w:val="center" w:pos="4153"/>
        <w:tab w:val="right" w:pos="8306"/>
      </w:tabs>
    </w:pPr>
  </w:style>
  <w:style w:type="character" w:customStyle="1" w:styleId="FuzeileZchn">
    <w:name w:val="Fußzeile Zchn"/>
    <w:basedOn w:val="Absatz-Standardschriftart"/>
    <w:link w:val="Fuzeile"/>
    <w:uiPriority w:val="99"/>
    <w:rsid w:val="008C5D63"/>
  </w:style>
  <w:style w:type="paragraph" w:styleId="Listenabsatz">
    <w:name w:val="List Paragraph"/>
    <w:basedOn w:val="Standard"/>
    <w:uiPriority w:val="34"/>
    <w:qFormat/>
    <w:rsid w:val="00BC4525"/>
    <w:pPr>
      <w:ind w:left="720"/>
      <w:contextualSpacing/>
    </w:pPr>
  </w:style>
  <w:style w:type="character" w:styleId="Link">
    <w:name w:val="Hyperlink"/>
    <w:basedOn w:val="Absatz-Standardschriftart"/>
    <w:uiPriority w:val="99"/>
    <w:unhideWhenUsed/>
    <w:rsid w:val="000A795B"/>
    <w:rPr>
      <w:color w:val="0000FF" w:themeColor="hyperlink"/>
      <w:u w:val="single"/>
    </w:rPr>
  </w:style>
  <w:style w:type="paragraph" w:styleId="StandardWeb">
    <w:name w:val="Normal (Web)"/>
    <w:basedOn w:val="Standard"/>
    <w:uiPriority w:val="99"/>
    <w:unhideWhenUsed/>
    <w:rsid w:val="00782C3A"/>
    <w:pPr>
      <w:spacing w:before="100" w:beforeAutospacing="1" w:after="100" w:afterAutospacing="1"/>
    </w:pPr>
    <w:rPr>
      <w:rFonts w:ascii="Times" w:hAnsi="Times" w:cs="Times New Roman"/>
      <w:sz w:val="20"/>
      <w:szCs w:val="20"/>
    </w:rPr>
  </w:style>
  <w:style w:type="character" w:customStyle="1" w:styleId="hcf-location-mark">
    <w:name w:val="hcf-location-mark"/>
    <w:basedOn w:val="Absatz-Standardschriftart"/>
    <w:rsid w:val="00782C3A"/>
  </w:style>
  <w:style w:type="paragraph" w:customStyle="1" w:styleId="p1">
    <w:name w:val="p1"/>
    <w:basedOn w:val="Standard"/>
    <w:rsid w:val="00391CFA"/>
    <w:rPr>
      <w:rFonts w:ascii="Calibri" w:hAnsi="Calibri" w:cs="Times New Roman"/>
      <w:sz w:val="22"/>
      <w:szCs w:val="22"/>
    </w:rPr>
  </w:style>
  <w:style w:type="character" w:customStyle="1" w:styleId="s1">
    <w:name w:val="s1"/>
    <w:basedOn w:val="Absatz-Standardschriftart"/>
    <w:rsid w:val="00391CFA"/>
  </w:style>
  <w:style w:type="paragraph" w:styleId="Beschriftung">
    <w:name w:val="caption"/>
    <w:basedOn w:val="Standard"/>
    <w:next w:val="Standard"/>
    <w:uiPriority w:val="35"/>
    <w:unhideWhenUsed/>
    <w:qFormat/>
    <w:rsid w:val="00E73E7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30253">
      <w:bodyDiv w:val="1"/>
      <w:marLeft w:val="0"/>
      <w:marRight w:val="0"/>
      <w:marTop w:val="0"/>
      <w:marBottom w:val="0"/>
      <w:divBdr>
        <w:top w:val="none" w:sz="0" w:space="0" w:color="auto"/>
        <w:left w:val="none" w:sz="0" w:space="0" w:color="auto"/>
        <w:bottom w:val="none" w:sz="0" w:space="0" w:color="auto"/>
        <w:right w:val="none" w:sz="0" w:space="0" w:color="auto"/>
      </w:divBdr>
    </w:div>
    <w:div w:id="363867352">
      <w:bodyDiv w:val="1"/>
      <w:marLeft w:val="0"/>
      <w:marRight w:val="0"/>
      <w:marTop w:val="0"/>
      <w:marBottom w:val="0"/>
      <w:divBdr>
        <w:top w:val="none" w:sz="0" w:space="0" w:color="auto"/>
        <w:left w:val="none" w:sz="0" w:space="0" w:color="auto"/>
        <w:bottom w:val="none" w:sz="0" w:space="0" w:color="auto"/>
        <w:right w:val="none" w:sz="0" w:space="0" w:color="auto"/>
      </w:divBdr>
    </w:div>
    <w:div w:id="392898372">
      <w:bodyDiv w:val="1"/>
      <w:marLeft w:val="0"/>
      <w:marRight w:val="0"/>
      <w:marTop w:val="0"/>
      <w:marBottom w:val="0"/>
      <w:divBdr>
        <w:top w:val="none" w:sz="0" w:space="0" w:color="auto"/>
        <w:left w:val="none" w:sz="0" w:space="0" w:color="auto"/>
        <w:bottom w:val="none" w:sz="0" w:space="0" w:color="auto"/>
        <w:right w:val="none" w:sz="0" w:space="0" w:color="auto"/>
      </w:divBdr>
    </w:div>
    <w:div w:id="623118245">
      <w:bodyDiv w:val="1"/>
      <w:marLeft w:val="0"/>
      <w:marRight w:val="0"/>
      <w:marTop w:val="0"/>
      <w:marBottom w:val="0"/>
      <w:divBdr>
        <w:top w:val="none" w:sz="0" w:space="0" w:color="auto"/>
        <w:left w:val="none" w:sz="0" w:space="0" w:color="auto"/>
        <w:bottom w:val="none" w:sz="0" w:space="0" w:color="auto"/>
        <w:right w:val="none" w:sz="0" w:space="0" w:color="auto"/>
      </w:divBdr>
    </w:div>
    <w:div w:id="632752170">
      <w:bodyDiv w:val="1"/>
      <w:marLeft w:val="0"/>
      <w:marRight w:val="0"/>
      <w:marTop w:val="0"/>
      <w:marBottom w:val="0"/>
      <w:divBdr>
        <w:top w:val="none" w:sz="0" w:space="0" w:color="auto"/>
        <w:left w:val="none" w:sz="0" w:space="0" w:color="auto"/>
        <w:bottom w:val="none" w:sz="0" w:space="0" w:color="auto"/>
        <w:right w:val="none" w:sz="0" w:space="0" w:color="auto"/>
      </w:divBdr>
    </w:div>
    <w:div w:id="684092537">
      <w:bodyDiv w:val="1"/>
      <w:marLeft w:val="0"/>
      <w:marRight w:val="0"/>
      <w:marTop w:val="0"/>
      <w:marBottom w:val="0"/>
      <w:divBdr>
        <w:top w:val="none" w:sz="0" w:space="0" w:color="auto"/>
        <w:left w:val="none" w:sz="0" w:space="0" w:color="auto"/>
        <w:bottom w:val="none" w:sz="0" w:space="0" w:color="auto"/>
        <w:right w:val="none" w:sz="0" w:space="0" w:color="auto"/>
      </w:divBdr>
    </w:div>
    <w:div w:id="700937295">
      <w:bodyDiv w:val="1"/>
      <w:marLeft w:val="0"/>
      <w:marRight w:val="0"/>
      <w:marTop w:val="0"/>
      <w:marBottom w:val="0"/>
      <w:divBdr>
        <w:top w:val="none" w:sz="0" w:space="0" w:color="auto"/>
        <w:left w:val="none" w:sz="0" w:space="0" w:color="auto"/>
        <w:bottom w:val="none" w:sz="0" w:space="0" w:color="auto"/>
        <w:right w:val="none" w:sz="0" w:space="0" w:color="auto"/>
      </w:divBdr>
    </w:div>
    <w:div w:id="1035959800">
      <w:bodyDiv w:val="1"/>
      <w:marLeft w:val="0"/>
      <w:marRight w:val="0"/>
      <w:marTop w:val="0"/>
      <w:marBottom w:val="0"/>
      <w:divBdr>
        <w:top w:val="none" w:sz="0" w:space="0" w:color="auto"/>
        <w:left w:val="none" w:sz="0" w:space="0" w:color="auto"/>
        <w:bottom w:val="none" w:sz="0" w:space="0" w:color="auto"/>
        <w:right w:val="none" w:sz="0" w:space="0" w:color="auto"/>
      </w:divBdr>
    </w:div>
    <w:div w:id="1502814810">
      <w:bodyDiv w:val="1"/>
      <w:marLeft w:val="0"/>
      <w:marRight w:val="0"/>
      <w:marTop w:val="0"/>
      <w:marBottom w:val="0"/>
      <w:divBdr>
        <w:top w:val="none" w:sz="0" w:space="0" w:color="auto"/>
        <w:left w:val="none" w:sz="0" w:space="0" w:color="auto"/>
        <w:bottom w:val="none" w:sz="0" w:space="0" w:color="auto"/>
        <w:right w:val="none" w:sz="0" w:space="0" w:color="auto"/>
      </w:divBdr>
    </w:div>
    <w:div w:id="1513185954">
      <w:bodyDiv w:val="1"/>
      <w:marLeft w:val="0"/>
      <w:marRight w:val="0"/>
      <w:marTop w:val="0"/>
      <w:marBottom w:val="0"/>
      <w:divBdr>
        <w:top w:val="none" w:sz="0" w:space="0" w:color="auto"/>
        <w:left w:val="none" w:sz="0" w:space="0" w:color="auto"/>
        <w:bottom w:val="none" w:sz="0" w:space="0" w:color="auto"/>
        <w:right w:val="none" w:sz="0" w:space="0" w:color="auto"/>
      </w:divBdr>
    </w:div>
    <w:div w:id="1900675555">
      <w:bodyDiv w:val="1"/>
      <w:marLeft w:val="0"/>
      <w:marRight w:val="0"/>
      <w:marTop w:val="0"/>
      <w:marBottom w:val="0"/>
      <w:divBdr>
        <w:top w:val="none" w:sz="0" w:space="0" w:color="auto"/>
        <w:left w:val="none" w:sz="0" w:space="0" w:color="auto"/>
        <w:bottom w:val="none" w:sz="0" w:space="0" w:color="auto"/>
        <w:right w:val="none" w:sz="0" w:space="0" w:color="auto"/>
      </w:divBdr>
    </w:div>
    <w:div w:id="20910758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etzner.com/en/products/construction-products/point-bearings-for-buildings" TargetMode="External"/><Relationship Id="rId12" Type="http://schemas.openxmlformats.org/officeDocument/2006/relationships/hyperlink" Target="https://www.getzner.com/en/products/construction-products/strip-bearing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getzner.com/en/products/sylodyn" TargetMode="External"/><Relationship Id="rId10" Type="http://schemas.openxmlformats.org/officeDocument/2006/relationships/hyperlink" Target="https://www.getzner.com/en/products/construction-products/high-resilient-be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C1641-B6B6-4C41-B5CB-553538FEC697}">
  <ds:schemaRefs>
    <ds:schemaRef ds:uri="http://schemas.openxmlformats.org/officeDocument/2006/bibliography"/>
  </ds:schemaRefs>
</ds:datastoreItem>
</file>

<file path=customXml/itemProps2.xml><?xml version="1.0" encoding="utf-8"?>
<ds:datastoreItem xmlns:ds="http://schemas.openxmlformats.org/officeDocument/2006/customXml" ds:itemID="{5B98D164-726D-3448-895F-5DF84AC5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5437</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Microsoft Office-Anwender</cp:lastModifiedBy>
  <cp:revision>13</cp:revision>
  <cp:lastPrinted>2017-07-25T07:29:00Z</cp:lastPrinted>
  <dcterms:created xsi:type="dcterms:W3CDTF">2017-08-21T07:06:00Z</dcterms:created>
  <dcterms:modified xsi:type="dcterms:W3CDTF">2017-10-10T09:30:00Z</dcterms:modified>
</cp:coreProperties>
</file>