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365" w:rsidRDefault="00793A5A" w:rsidP="00B51365">
      <w:pPr>
        <w:rPr>
          <w:rFonts w:ascii="Arial" w:hAnsi="Arial"/>
          <w:sz w:val="22"/>
          <w:szCs w:val="22"/>
        </w:rPr>
      </w:pPr>
      <w:r>
        <w:rPr>
          <w:rFonts w:ascii="Arial" w:hAnsi="Arial"/>
          <w:sz w:val="22"/>
        </w:rPr>
        <w:t>PRESS RELEASE</w:t>
      </w:r>
    </w:p>
    <w:p w:rsidR="00B51365" w:rsidRPr="00212D47" w:rsidRDefault="0017611D" w:rsidP="00B51365">
      <w:pPr>
        <w:rPr>
          <w:rFonts w:ascii="Arial" w:hAnsi="Arial"/>
          <w:sz w:val="22"/>
          <w:szCs w:val="22"/>
        </w:rPr>
      </w:pPr>
      <w:r>
        <w:rPr>
          <w:rFonts w:ascii="Arial" w:hAnsi="Arial"/>
          <w:sz w:val="22"/>
        </w:rPr>
        <w:t>01/09/2017</w:t>
      </w:r>
    </w:p>
    <w:p w:rsidR="001614F4" w:rsidRDefault="001614F4" w:rsidP="001614F4">
      <w:pPr>
        <w:widowControl w:val="0"/>
        <w:autoSpaceDE w:val="0"/>
        <w:autoSpaceDN w:val="0"/>
        <w:adjustRightInd w:val="0"/>
        <w:rPr>
          <w:rFonts w:ascii="Arial" w:hAnsi="Arial" w:cs="Arial"/>
          <w:sz w:val="22"/>
          <w:szCs w:val="22"/>
        </w:rPr>
      </w:pPr>
    </w:p>
    <w:p w:rsidR="00B51365" w:rsidRPr="00793A5A" w:rsidRDefault="0050155A" w:rsidP="00B51365">
      <w:pPr>
        <w:rPr>
          <w:rFonts w:ascii="Arial" w:hAnsi="Arial"/>
          <w:b/>
          <w:sz w:val="28"/>
          <w:szCs w:val="28"/>
        </w:rPr>
      </w:pPr>
      <w:r>
        <w:rPr>
          <w:rFonts w:ascii="Arial" w:hAnsi="Arial"/>
          <w:b/>
          <w:sz w:val="28"/>
        </w:rPr>
        <w:t>Four new apprentices join Getzner Werkstoffe</w:t>
      </w:r>
    </w:p>
    <w:p w:rsidR="0050155A" w:rsidRDefault="0050155A" w:rsidP="00793A5A">
      <w:pPr>
        <w:rPr>
          <w:rFonts w:ascii="Arial" w:hAnsi="Arial"/>
          <w:b/>
          <w:sz w:val="22"/>
          <w:szCs w:val="22"/>
        </w:rPr>
      </w:pPr>
      <w:r>
        <w:rPr>
          <w:rFonts w:ascii="Arial" w:hAnsi="Arial"/>
          <w:b/>
          <w:sz w:val="22"/>
        </w:rPr>
        <w:t xml:space="preserve">New recruits to be trained by the vibration protection expert from September </w:t>
      </w:r>
    </w:p>
    <w:p w:rsidR="00B51365" w:rsidRDefault="00B51365" w:rsidP="00B51365">
      <w:pPr>
        <w:rPr>
          <w:rFonts w:ascii="Arial" w:hAnsi="Arial"/>
          <w:b/>
          <w:sz w:val="22"/>
          <w:szCs w:val="22"/>
        </w:rPr>
      </w:pPr>
    </w:p>
    <w:p w:rsidR="00B51365" w:rsidRPr="008F47A8" w:rsidRDefault="00B51365" w:rsidP="00B51365">
      <w:pPr>
        <w:rPr>
          <w:rFonts w:ascii="Arial" w:hAnsi="Arial" w:cs="Arial"/>
          <w:b/>
          <w:sz w:val="22"/>
          <w:szCs w:val="22"/>
        </w:rPr>
      </w:pPr>
      <w:r>
        <w:rPr>
          <w:rFonts w:ascii="Arial" w:hAnsi="Arial"/>
          <w:b/>
          <w:sz w:val="22"/>
        </w:rPr>
        <w:t>Buers, Austria. In September 2017, four young people will start their apprenticeships at Getzner Werkstoffe. This will the number of apprentices employed at the company to twelve, in roles ranging from laboratory technician, metal technician, industrial management assistant and IT technician. Some of the apprenticeships will be carried out on a rotational basis.</w:t>
      </w:r>
    </w:p>
    <w:p w:rsidR="00B51365" w:rsidRDefault="00B51365" w:rsidP="00B51365">
      <w:pPr>
        <w:rPr>
          <w:rFonts w:ascii="Arial" w:hAnsi="Arial"/>
          <w:sz w:val="22"/>
          <w:szCs w:val="22"/>
        </w:rPr>
      </w:pPr>
    </w:p>
    <w:p w:rsidR="00DE40BA" w:rsidRDefault="002E1049" w:rsidP="00B51365">
      <w:pPr>
        <w:rPr>
          <w:rFonts w:ascii="Arial" w:hAnsi="Arial"/>
          <w:sz w:val="22"/>
          <w:szCs w:val="22"/>
        </w:rPr>
      </w:pPr>
      <w:r>
        <w:rPr>
          <w:rFonts w:ascii="Arial" w:hAnsi="Arial"/>
          <w:sz w:val="22"/>
        </w:rPr>
        <w:t xml:space="preserve">On 1 September 2017, four new apprentices will start their </w:t>
      </w:r>
      <w:hyperlink r:id="rId7">
        <w:r>
          <w:rPr>
            <w:rStyle w:val="Hyperlink"/>
            <w:rFonts w:ascii="Arial" w:hAnsi="Arial"/>
            <w:sz w:val="22"/>
          </w:rPr>
          <w:t>training at Getzner</w:t>
        </w:r>
      </w:hyperlink>
      <w:r>
        <w:rPr>
          <w:rFonts w:ascii="Arial" w:hAnsi="Arial"/>
          <w:sz w:val="22"/>
        </w:rPr>
        <w:t xml:space="preserve"> in Buers.</w:t>
      </w:r>
      <w:r>
        <w:t xml:space="preserve"> </w:t>
      </w:r>
      <w:r>
        <w:rPr>
          <w:rFonts w:ascii="Arial" w:hAnsi="Arial"/>
          <w:sz w:val="22"/>
        </w:rPr>
        <w:t>Emma Ratt and Tamara Baumgartner are being trained as laboratory technicians by the vibration protection expert in Buers, while Miriam Sparr will train to become an industrial management assistant and Jakob Wischenbart an IT engineer. In addition to the four new apprentices, Getzner is currently training eight other young people as skilled laboratory technicians, metal technicians, industrial management assistants and IT technicians. "We would like to extend a warm welcome to our new apprentices," says Apprenticeship Officer Reinhard Gantner. "An apprenticeship at Getzner will not just be good fun, but will also set the trainees up for their careers as highly sought-after skilled workers."</w:t>
      </w:r>
    </w:p>
    <w:p w:rsidR="00DB578F" w:rsidRDefault="00DB578F" w:rsidP="00B51365">
      <w:pPr>
        <w:rPr>
          <w:rFonts w:ascii="Arial" w:hAnsi="Arial"/>
          <w:sz w:val="22"/>
          <w:szCs w:val="22"/>
        </w:rPr>
      </w:pPr>
    </w:p>
    <w:p w:rsidR="004634D5" w:rsidRPr="004634D5" w:rsidRDefault="004634D5" w:rsidP="00B51365">
      <w:pPr>
        <w:rPr>
          <w:rFonts w:ascii="Arial" w:hAnsi="Arial"/>
          <w:b/>
          <w:sz w:val="22"/>
          <w:szCs w:val="22"/>
        </w:rPr>
      </w:pPr>
      <w:r>
        <w:rPr>
          <w:rFonts w:ascii="Arial" w:hAnsi="Arial"/>
          <w:b/>
          <w:sz w:val="22"/>
        </w:rPr>
        <w:t>Learning in different departments</w:t>
      </w:r>
    </w:p>
    <w:p w:rsidR="00E32428" w:rsidRDefault="003416BD" w:rsidP="00B51365">
      <w:pPr>
        <w:rPr>
          <w:rFonts w:ascii="Arial" w:hAnsi="Arial"/>
          <w:sz w:val="22"/>
          <w:szCs w:val="22"/>
        </w:rPr>
      </w:pPr>
      <w:r>
        <w:rPr>
          <w:rFonts w:ascii="Arial" w:hAnsi="Arial"/>
          <w:sz w:val="22"/>
        </w:rPr>
        <w:t xml:space="preserve">Depending on the apprenticeship, some apprentices will be completing a rotation course to ensure that they gain a comprehensive insight into the various fields of work at Getzner. This means that the apprentices will spend several months at a time working in different departments at the </w:t>
      </w:r>
      <w:hyperlink r:id="rId8">
        <w:r>
          <w:rPr>
            <w:rStyle w:val="Hyperlink"/>
            <w:rFonts w:ascii="Arial" w:hAnsi="Arial"/>
            <w:sz w:val="22"/>
          </w:rPr>
          <w:t>vibration protection</w:t>
        </w:r>
      </w:hyperlink>
      <w:r>
        <w:rPr>
          <w:rFonts w:ascii="Arial" w:hAnsi="Arial"/>
          <w:sz w:val="22"/>
        </w:rPr>
        <w:t xml:space="preserve"> company, allowing them to form an impression of which areas best fit with their talents and which tasks interest them the most. "As part of our rotations, we gain experience in new departments, so it's a good way to get to know the company as a whole. Each rotation makes an apprentice a little more independent and flexible. After three years, the training comes to an end. By this time, the apprentice has gained a sufficient level of knowledge and an understanding of how the departments work together," explains Anna Riemer, who started as an apprentice industrial management assistant at Getzner in 2015. "Rotating between departments is fun, varied and a great way to learn."</w:t>
      </w:r>
    </w:p>
    <w:p w:rsidR="00ED7CDC" w:rsidRDefault="00ED7CDC" w:rsidP="00B51365">
      <w:pPr>
        <w:rPr>
          <w:rFonts w:ascii="Arial" w:hAnsi="Arial"/>
          <w:sz w:val="22"/>
          <w:szCs w:val="22"/>
        </w:rPr>
      </w:pPr>
    </w:p>
    <w:p w:rsidR="0050155A" w:rsidRDefault="0050155A" w:rsidP="00B51365">
      <w:pPr>
        <w:rPr>
          <w:rFonts w:ascii="Arial" w:hAnsi="Arial"/>
          <w:sz w:val="22"/>
          <w:szCs w:val="22"/>
        </w:rPr>
      </w:pPr>
    </w:p>
    <w:p w:rsidR="00A954D7" w:rsidRDefault="00ED7CDC" w:rsidP="00B51365">
      <w:pPr>
        <w:rPr>
          <w:rFonts w:ascii="Arial" w:hAnsi="Arial"/>
          <w:sz w:val="22"/>
          <w:szCs w:val="22"/>
        </w:rPr>
      </w:pPr>
      <w:r>
        <w:rPr>
          <w:rFonts w:ascii="Arial" w:hAnsi="Arial"/>
          <w:sz w:val="22"/>
        </w:rPr>
        <w:t xml:space="preserve">Caption: The four new apprentices on their first day of work at Getzner Werkstoffe (from l. to r.): </w:t>
      </w:r>
      <w:r w:rsidR="00521821" w:rsidRPr="00521821">
        <w:rPr>
          <w:rFonts w:ascii="Arial" w:hAnsi="Arial"/>
          <w:sz w:val="22"/>
        </w:rPr>
        <w:t>Jakob Wischenbart, Emma Ratt, Tamara Baumgartner und Miriam Sparr</w:t>
      </w:r>
      <w:r>
        <w:rPr>
          <w:rFonts w:ascii="Arial" w:hAnsi="Arial"/>
          <w:sz w:val="22"/>
        </w:rPr>
        <w:t>.</w:t>
      </w:r>
    </w:p>
    <w:p w:rsidR="00B51365" w:rsidRPr="00E60CD4" w:rsidRDefault="00B51365" w:rsidP="00B51365">
      <w:pPr>
        <w:rPr>
          <w:rFonts w:ascii="Arial" w:hAnsi="Arial"/>
          <w:sz w:val="22"/>
          <w:szCs w:val="22"/>
        </w:rPr>
      </w:pPr>
      <w:r>
        <w:rPr>
          <w:rFonts w:ascii="Arial" w:hAnsi="Arial"/>
          <w:sz w:val="22"/>
        </w:rPr>
        <w:t>Image source: Getzner Werkstoffe, may be published free of charge.</w:t>
      </w:r>
    </w:p>
    <w:p w:rsidR="00B51365" w:rsidRDefault="00B51365" w:rsidP="00B51365">
      <w:pPr>
        <w:rPr>
          <w:rFonts w:ascii="Arial" w:hAnsi="Arial"/>
          <w:sz w:val="22"/>
          <w:szCs w:val="22"/>
        </w:rPr>
      </w:pPr>
    </w:p>
    <w:p w:rsidR="00E32428" w:rsidRDefault="00E32428" w:rsidP="00B51365">
      <w:pPr>
        <w:rPr>
          <w:rFonts w:ascii="Arial" w:hAnsi="Arial"/>
          <w:sz w:val="22"/>
          <w:szCs w:val="22"/>
        </w:rPr>
      </w:pPr>
    </w:p>
    <w:p w:rsidR="00E32428" w:rsidRPr="00601A62" w:rsidRDefault="00E32428" w:rsidP="00E32428">
      <w:pPr>
        <w:rPr>
          <w:rFonts w:ascii="Arial" w:hAnsi="Arial" w:cs="Arial"/>
          <w:b/>
          <w:sz w:val="18"/>
          <w:szCs w:val="18"/>
        </w:rPr>
      </w:pPr>
      <w:r>
        <w:rPr>
          <w:rFonts w:ascii="Arial" w:hAnsi="Arial"/>
          <w:b/>
          <w:sz w:val="18"/>
        </w:rPr>
        <w:t>Getzner Werkstoffe GmbH</w:t>
      </w:r>
    </w:p>
    <w:p w:rsidR="00E32428" w:rsidRPr="00601A62" w:rsidRDefault="00E32428" w:rsidP="00E32428">
      <w:pPr>
        <w:rPr>
          <w:rFonts w:ascii="Arial" w:hAnsi="Arial" w:cs="Arial"/>
          <w:sz w:val="18"/>
          <w:szCs w:val="18"/>
        </w:rPr>
      </w:pPr>
      <w:r>
        <w:rPr>
          <w:rFonts w:ascii="Arial" w:hAnsi="Arial"/>
          <w:sz w:val="18"/>
        </w:rPr>
        <w:t>Getzner Werkstoffe is the leading specialist in the field of vibration isolation and protection. The company was founded in 1969 as a subsidiary of Getzner, Mutter &amp; Cie. Its solutions are based on the products Sylomer®, Sylodyn®, Sylodamp® and Isotop®,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p>
    <w:p w:rsidR="00E32428" w:rsidRPr="00601A62" w:rsidRDefault="00E32428" w:rsidP="00E32428">
      <w:pPr>
        <w:rPr>
          <w:rFonts w:ascii="Arial" w:hAnsi="Arial" w:cs="Arial"/>
          <w:sz w:val="18"/>
          <w:szCs w:val="18"/>
        </w:rPr>
      </w:pPr>
    </w:p>
    <w:p w:rsidR="00E32428" w:rsidRPr="00601A62" w:rsidRDefault="00E32428" w:rsidP="00E32428">
      <w:pPr>
        <w:rPr>
          <w:rFonts w:ascii="Arial" w:hAnsi="Arial" w:cs="Arial"/>
          <w:sz w:val="18"/>
          <w:szCs w:val="18"/>
        </w:rPr>
      </w:pPr>
      <w:r>
        <w:rPr>
          <w:rFonts w:ascii="Arial" w:hAnsi="Arial"/>
          <w:sz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rsidR="00E32428" w:rsidRPr="00601A62" w:rsidRDefault="00E32428" w:rsidP="00E32428">
      <w:pPr>
        <w:rPr>
          <w:rFonts w:ascii="Arial" w:hAnsi="Arial" w:cs="Arial"/>
          <w:sz w:val="18"/>
          <w:szCs w:val="18"/>
        </w:rPr>
      </w:pPr>
    </w:p>
    <w:p w:rsidR="00A239BC" w:rsidRDefault="00A239BC" w:rsidP="00E32428">
      <w:pPr>
        <w:rPr>
          <w:rFonts w:ascii="Arial" w:hAnsi="Arial"/>
          <w:b/>
          <w:sz w:val="18"/>
        </w:rPr>
      </w:pPr>
    </w:p>
    <w:p w:rsidR="00A239BC" w:rsidRDefault="00A239BC" w:rsidP="00E32428">
      <w:pPr>
        <w:rPr>
          <w:rFonts w:ascii="Arial" w:hAnsi="Arial"/>
          <w:b/>
          <w:sz w:val="18"/>
        </w:rPr>
      </w:pPr>
    </w:p>
    <w:p w:rsidR="00E32428" w:rsidRPr="00601A62" w:rsidRDefault="00E32428" w:rsidP="00E32428">
      <w:pPr>
        <w:rPr>
          <w:rFonts w:ascii="Arial" w:hAnsi="Arial" w:cs="Arial"/>
          <w:b/>
          <w:sz w:val="18"/>
          <w:szCs w:val="18"/>
        </w:rPr>
      </w:pPr>
      <w:r>
        <w:rPr>
          <w:rFonts w:ascii="Arial" w:hAnsi="Arial"/>
          <w:b/>
          <w:sz w:val="18"/>
        </w:rPr>
        <w:lastRenderedPageBreak/>
        <w:t xml:space="preserve">Facts and figures – Getzner Werkstoffe GmbH </w:t>
      </w:r>
    </w:p>
    <w:p w:rsidR="00E32428" w:rsidRPr="00601A62" w:rsidRDefault="00E32428" w:rsidP="00E32428">
      <w:pPr>
        <w:rPr>
          <w:rFonts w:ascii="Arial" w:hAnsi="Arial"/>
          <w:sz w:val="18"/>
          <w:szCs w:val="18"/>
        </w:rPr>
      </w:pPr>
      <w:r>
        <w:rPr>
          <w:rFonts w:ascii="Arial" w:hAnsi="Arial"/>
          <w:sz w:val="18"/>
        </w:rPr>
        <w:t>Founded:</w:t>
      </w:r>
      <w:r w:rsidR="00BA3175">
        <w:tab/>
      </w:r>
      <w:r w:rsidR="00A239BC">
        <w:t xml:space="preserve">             </w:t>
      </w:r>
      <w:bookmarkStart w:id="0" w:name="_GoBack"/>
      <w:bookmarkEnd w:id="0"/>
      <w:r>
        <w:rPr>
          <w:rFonts w:ascii="Arial" w:hAnsi="Arial"/>
          <w:sz w:val="18"/>
        </w:rPr>
        <w:t>1969 (as a subsidiary of Getzner, Mutter &amp; Cie)</w:t>
      </w:r>
    </w:p>
    <w:p w:rsidR="00E32428" w:rsidRPr="00601A62" w:rsidRDefault="00E32428" w:rsidP="00E32428">
      <w:pPr>
        <w:rPr>
          <w:rFonts w:ascii="Arial" w:hAnsi="Arial"/>
          <w:sz w:val="18"/>
          <w:szCs w:val="18"/>
        </w:rPr>
      </w:pPr>
      <w:r>
        <w:rPr>
          <w:rFonts w:ascii="Arial" w:hAnsi="Arial"/>
          <w:sz w:val="18"/>
        </w:rPr>
        <w:t xml:space="preserve">Chief Executive Officer: </w:t>
      </w:r>
      <w:r w:rsidR="004D67EC">
        <w:tab/>
      </w:r>
      <w:r>
        <w:rPr>
          <w:rFonts w:ascii="Arial" w:hAnsi="Arial"/>
          <w:sz w:val="18"/>
        </w:rPr>
        <w:t>Juergen Rainalter</w:t>
      </w:r>
    </w:p>
    <w:p w:rsidR="00E32428" w:rsidRPr="00601A62" w:rsidRDefault="00E32428" w:rsidP="00E32428">
      <w:pPr>
        <w:rPr>
          <w:rFonts w:ascii="Arial" w:hAnsi="Arial"/>
          <w:sz w:val="18"/>
          <w:szCs w:val="18"/>
        </w:rPr>
      </w:pPr>
      <w:r>
        <w:rPr>
          <w:rFonts w:ascii="Arial" w:hAnsi="Arial"/>
          <w:sz w:val="18"/>
        </w:rPr>
        <w:t>Employees:</w:t>
      </w:r>
      <w:r>
        <w:tab/>
      </w:r>
      <w:r>
        <w:tab/>
      </w:r>
      <w:r>
        <w:rPr>
          <w:rFonts w:ascii="Arial" w:hAnsi="Arial"/>
          <w:sz w:val="18"/>
        </w:rPr>
        <w:t>380 (260 in Buers)</w:t>
      </w:r>
    </w:p>
    <w:p w:rsidR="00E32428" w:rsidRPr="00601A62" w:rsidRDefault="00E32428" w:rsidP="00E32428">
      <w:pPr>
        <w:rPr>
          <w:rFonts w:ascii="Arial" w:hAnsi="Arial"/>
          <w:sz w:val="18"/>
          <w:szCs w:val="18"/>
        </w:rPr>
      </w:pPr>
      <w:r>
        <w:rPr>
          <w:rFonts w:ascii="Arial" w:hAnsi="Arial"/>
          <w:sz w:val="18"/>
        </w:rPr>
        <w:t>2016 turnover:</w:t>
      </w:r>
      <w:r>
        <w:tab/>
      </w:r>
      <w:r>
        <w:tab/>
      </w:r>
      <w:r>
        <w:rPr>
          <w:rFonts w:ascii="Arial" w:hAnsi="Arial"/>
          <w:sz w:val="18"/>
        </w:rPr>
        <w:t>80.4 million euros</w:t>
      </w:r>
    </w:p>
    <w:p w:rsidR="00E32428" w:rsidRPr="00601A62" w:rsidRDefault="00E32428" w:rsidP="00E32428">
      <w:pPr>
        <w:rPr>
          <w:rFonts w:ascii="Arial" w:hAnsi="Arial"/>
          <w:sz w:val="18"/>
          <w:szCs w:val="18"/>
        </w:rPr>
      </w:pPr>
      <w:r>
        <w:rPr>
          <w:rFonts w:ascii="Arial" w:hAnsi="Arial"/>
          <w:sz w:val="18"/>
        </w:rPr>
        <w:t>Business areas:</w:t>
      </w:r>
      <w:r>
        <w:tab/>
      </w:r>
      <w:r w:rsidR="004D67EC">
        <w:tab/>
      </w:r>
      <w:r>
        <w:rPr>
          <w:rFonts w:ascii="Arial" w:hAnsi="Arial"/>
          <w:sz w:val="18"/>
        </w:rPr>
        <w:t>Rail, construction, industry</w:t>
      </w:r>
    </w:p>
    <w:p w:rsidR="00E32428" w:rsidRPr="00601A62" w:rsidRDefault="00E32428" w:rsidP="00E32428">
      <w:pPr>
        <w:rPr>
          <w:rFonts w:ascii="Arial" w:hAnsi="Arial"/>
          <w:sz w:val="18"/>
          <w:szCs w:val="18"/>
        </w:rPr>
      </w:pPr>
      <w:r>
        <w:rPr>
          <w:rFonts w:ascii="Arial" w:hAnsi="Arial"/>
          <w:sz w:val="18"/>
        </w:rPr>
        <w:t xml:space="preserve">Headquarters: </w:t>
      </w:r>
      <w:r>
        <w:tab/>
      </w:r>
      <w:r>
        <w:tab/>
      </w:r>
      <w:r>
        <w:rPr>
          <w:rFonts w:ascii="Arial" w:hAnsi="Arial"/>
          <w:sz w:val="18"/>
        </w:rPr>
        <w:t>Buers (AT)</w:t>
      </w:r>
      <w:r>
        <w:rPr>
          <w:rFonts w:ascii="Arial" w:hAnsi="Arial"/>
          <w:sz w:val="18"/>
          <w:szCs w:val="18"/>
        </w:rPr>
        <w:br/>
      </w:r>
      <w:r>
        <w:rPr>
          <w:rFonts w:ascii="Arial" w:hAnsi="Arial"/>
          <w:sz w:val="18"/>
        </w:rPr>
        <w:t>Locations:</w:t>
      </w:r>
      <w:r>
        <w:tab/>
      </w:r>
      <w:r>
        <w:tab/>
      </w:r>
      <w:r>
        <w:rPr>
          <w:rFonts w:ascii="Arial" w:hAnsi="Arial"/>
          <w:sz w:val="18"/>
        </w:rPr>
        <w:t xml:space="preserve">Beijing, Kunshan (CN), Munich, Berlin, Stuttgart (DE), Lyon (FR), </w:t>
      </w:r>
      <w:r>
        <w:rPr>
          <w:rFonts w:ascii="Arial" w:hAnsi="Arial"/>
          <w:sz w:val="18"/>
          <w:szCs w:val="18"/>
        </w:rPr>
        <w:br/>
      </w:r>
      <w:r>
        <w:tab/>
      </w:r>
      <w:r>
        <w:tab/>
      </w:r>
      <w:r>
        <w:tab/>
      </w:r>
      <w:r>
        <w:rPr>
          <w:rFonts w:ascii="Arial" w:hAnsi="Arial"/>
          <w:sz w:val="18"/>
        </w:rPr>
        <w:t xml:space="preserve">Pune (IN), Amman (JO), Tokyo (JP), Charlotte (US) </w:t>
      </w:r>
    </w:p>
    <w:p w:rsidR="00E32428" w:rsidRPr="00601A62" w:rsidRDefault="00E32428" w:rsidP="00E32428">
      <w:pPr>
        <w:rPr>
          <w:rFonts w:ascii="Arial" w:hAnsi="Arial"/>
          <w:sz w:val="18"/>
          <w:szCs w:val="18"/>
        </w:rPr>
      </w:pPr>
      <w:r>
        <w:rPr>
          <w:rFonts w:ascii="Arial" w:hAnsi="Arial"/>
          <w:sz w:val="18"/>
        </w:rPr>
        <w:t>Ratio of exports:</w:t>
      </w:r>
      <w:r>
        <w:tab/>
      </w:r>
      <w:r>
        <w:tab/>
      </w:r>
      <w:r>
        <w:rPr>
          <w:rFonts w:ascii="Arial" w:hAnsi="Arial"/>
          <w:sz w:val="18"/>
        </w:rPr>
        <w:t>90 percent</w:t>
      </w:r>
    </w:p>
    <w:p w:rsidR="00E32428" w:rsidRPr="00601A62" w:rsidRDefault="00E32428" w:rsidP="00E32428">
      <w:pPr>
        <w:rPr>
          <w:sz w:val="18"/>
          <w:szCs w:val="18"/>
        </w:rPr>
      </w:pPr>
    </w:p>
    <w:p w:rsidR="00E32428" w:rsidRPr="00601A62" w:rsidRDefault="00E32428" w:rsidP="00E32428">
      <w:pPr>
        <w:rPr>
          <w:sz w:val="18"/>
          <w:szCs w:val="18"/>
        </w:rPr>
      </w:pPr>
    </w:p>
    <w:tbl>
      <w:tblPr>
        <w:tblW w:w="0" w:type="auto"/>
        <w:tblLook w:val="04A0" w:firstRow="1" w:lastRow="0" w:firstColumn="1" w:lastColumn="0" w:noHBand="0" w:noVBand="1"/>
      </w:tblPr>
      <w:tblGrid>
        <w:gridCol w:w="4566"/>
        <w:gridCol w:w="4500"/>
      </w:tblGrid>
      <w:tr w:rsidR="00E32428" w:rsidRPr="00601A62" w:rsidTr="00375B29">
        <w:tc>
          <w:tcPr>
            <w:tcW w:w="4606" w:type="dxa"/>
            <w:shd w:val="clear" w:color="auto" w:fill="auto"/>
          </w:tcPr>
          <w:p w:rsidR="00E32428" w:rsidRPr="00A13342" w:rsidRDefault="00E32428" w:rsidP="00375B29">
            <w:pPr>
              <w:rPr>
                <w:rFonts w:ascii="Arial" w:eastAsia="Times New Roman" w:hAnsi="Arial" w:cs="Arial"/>
                <w:b/>
                <w:sz w:val="22"/>
                <w:szCs w:val="22"/>
                <w:lang w:val="de-AT"/>
              </w:rPr>
            </w:pPr>
            <w:r w:rsidRPr="00A13342">
              <w:rPr>
                <w:rFonts w:ascii="Arial" w:hAnsi="Arial"/>
                <w:b/>
                <w:sz w:val="22"/>
                <w:lang w:val="de-AT"/>
              </w:rPr>
              <w:t>Further information:</w:t>
            </w:r>
          </w:p>
          <w:p w:rsidR="00E32428" w:rsidRPr="00A13342" w:rsidRDefault="00E32428" w:rsidP="00375B29">
            <w:pPr>
              <w:rPr>
                <w:rFonts w:ascii="Arial" w:eastAsia="Times New Roman" w:hAnsi="Arial" w:cs="Arial"/>
                <w:sz w:val="22"/>
                <w:szCs w:val="22"/>
                <w:lang w:val="de-AT"/>
              </w:rPr>
            </w:pPr>
            <w:r w:rsidRPr="00A13342">
              <w:rPr>
                <w:rFonts w:ascii="Arial" w:hAnsi="Arial"/>
                <w:sz w:val="22"/>
                <w:lang w:val="de-AT"/>
              </w:rPr>
              <w:t>Getzner Werkstoffe GmbH</w:t>
            </w:r>
          </w:p>
          <w:p w:rsidR="00E32428" w:rsidRPr="00A13342" w:rsidRDefault="00E32428" w:rsidP="00375B29">
            <w:pPr>
              <w:rPr>
                <w:rFonts w:ascii="Arial" w:eastAsia="Times New Roman" w:hAnsi="Arial" w:cs="Arial"/>
                <w:sz w:val="22"/>
                <w:szCs w:val="22"/>
                <w:lang w:val="de-AT"/>
              </w:rPr>
            </w:pPr>
            <w:r w:rsidRPr="00A13342">
              <w:rPr>
                <w:rFonts w:ascii="Arial" w:hAnsi="Arial"/>
                <w:sz w:val="22"/>
                <w:lang w:val="de-AT"/>
              </w:rPr>
              <w:t>Stephan Moosbrugger</w:t>
            </w:r>
          </w:p>
          <w:p w:rsidR="00E32428" w:rsidRPr="00A202FC" w:rsidRDefault="00E32428" w:rsidP="00375B29">
            <w:pPr>
              <w:rPr>
                <w:rFonts w:ascii="Arial" w:eastAsia="Times New Roman" w:hAnsi="Arial" w:cs="Arial"/>
                <w:sz w:val="22"/>
                <w:szCs w:val="22"/>
                <w:lang w:val="de-AT"/>
              </w:rPr>
            </w:pPr>
            <w:r w:rsidRPr="00A202FC">
              <w:rPr>
                <w:rFonts w:ascii="Arial" w:hAnsi="Arial"/>
                <w:sz w:val="22"/>
                <w:lang w:val="de-AT"/>
              </w:rPr>
              <w:t>T +43 5552 201 0</w:t>
            </w:r>
          </w:p>
          <w:p w:rsidR="00E32428" w:rsidRPr="00A202FC" w:rsidRDefault="00E32428" w:rsidP="00375B29">
            <w:pPr>
              <w:rPr>
                <w:rFonts w:ascii="Arial" w:eastAsia="Times New Roman" w:hAnsi="Arial" w:cs="Arial"/>
                <w:sz w:val="22"/>
                <w:szCs w:val="22"/>
                <w:lang w:val="de-AT"/>
              </w:rPr>
            </w:pPr>
            <w:r w:rsidRPr="00A202FC">
              <w:rPr>
                <w:rFonts w:ascii="Arial" w:hAnsi="Arial"/>
                <w:sz w:val="22"/>
                <w:lang w:val="de-AT"/>
              </w:rPr>
              <w:t>stephan.moosbrugger@getzner.com</w:t>
            </w:r>
          </w:p>
        </w:tc>
        <w:tc>
          <w:tcPr>
            <w:tcW w:w="4606" w:type="dxa"/>
            <w:shd w:val="clear" w:color="auto" w:fill="auto"/>
          </w:tcPr>
          <w:p w:rsidR="00E32428" w:rsidRPr="00A202FC" w:rsidRDefault="00E32428" w:rsidP="00375B29">
            <w:pPr>
              <w:rPr>
                <w:rFonts w:ascii="Arial" w:eastAsia="Times New Roman" w:hAnsi="Arial" w:cs="Arial"/>
                <w:sz w:val="22"/>
                <w:szCs w:val="22"/>
                <w:lang w:val="de-AT"/>
              </w:rPr>
            </w:pPr>
            <w:r w:rsidRPr="00A202FC">
              <w:rPr>
                <w:rFonts w:ascii="Arial" w:hAnsi="Arial"/>
                <w:sz w:val="22"/>
                <w:lang w:val="de-AT"/>
              </w:rPr>
              <w:t>Press contact:</w:t>
            </w:r>
          </w:p>
          <w:p w:rsidR="00E32428" w:rsidRPr="00A202FC" w:rsidRDefault="00E32428" w:rsidP="00375B29">
            <w:pPr>
              <w:rPr>
                <w:rFonts w:ascii="Arial" w:eastAsia="Times New Roman" w:hAnsi="Arial" w:cs="Arial"/>
                <w:sz w:val="22"/>
                <w:szCs w:val="22"/>
                <w:lang w:val="de-AT"/>
              </w:rPr>
            </w:pPr>
            <w:r w:rsidRPr="00A202FC">
              <w:rPr>
                <w:rFonts w:ascii="Arial" w:hAnsi="Arial"/>
                <w:sz w:val="22"/>
                <w:lang w:val="de-AT"/>
              </w:rPr>
              <w:t>ikp Vorarlberg GmbH</w:t>
            </w:r>
          </w:p>
          <w:p w:rsidR="00E32428" w:rsidRPr="00A202FC" w:rsidRDefault="00E32428" w:rsidP="00375B29">
            <w:pPr>
              <w:rPr>
                <w:rFonts w:ascii="Arial" w:eastAsia="Times New Roman" w:hAnsi="Arial" w:cs="Arial"/>
                <w:sz w:val="22"/>
                <w:szCs w:val="22"/>
                <w:lang w:val="de-AT"/>
              </w:rPr>
            </w:pPr>
            <w:r w:rsidRPr="00A202FC">
              <w:rPr>
                <w:rFonts w:ascii="Arial" w:hAnsi="Arial"/>
                <w:sz w:val="22"/>
                <w:lang w:val="de-AT"/>
              </w:rPr>
              <w:t>Wanda Mikulec-Schwarz</w:t>
            </w:r>
          </w:p>
          <w:p w:rsidR="00E32428" w:rsidRPr="00A202FC" w:rsidRDefault="00E32428" w:rsidP="00375B29">
            <w:pPr>
              <w:rPr>
                <w:rFonts w:ascii="Arial" w:eastAsia="Times New Roman" w:hAnsi="Arial" w:cs="Arial"/>
                <w:sz w:val="22"/>
                <w:szCs w:val="22"/>
                <w:lang w:val="de-AT"/>
              </w:rPr>
            </w:pPr>
            <w:r w:rsidRPr="00A202FC">
              <w:rPr>
                <w:rFonts w:ascii="Arial" w:hAnsi="Arial"/>
                <w:sz w:val="22"/>
                <w:lang w:val="de-AT"/>
              </w:rPr>
              <w:t>T +43 5572 398811</w:t>
            </w:r>
          </w:p>
          <w:p w:rsidR="00E32428" w:rsidRPr="00601A62" w:rsidRDefault="00E32428" w:rsidP="00375B29">
            <w:pPr>
              <w:rPr>
                <w:rFonts w:ascii="Arial" w:eastAsia="Times New Roman" w:hAnsi="Arial" w:cs="Arial"/>
                <w:sz w:val="22"/>
                <w:szCs w:val="22"/>
              </w:rPr>
            </w:pPr>
            <w:r>
              <w:rPr>
                <w:rFonts w:ascii="Arial" w:hAnsi="Arial"/>
                <w:sz w:val="22"/>
              </w:rPr>
              <w:t>wanda.schwarz@ikp.at</w:t>
            </w:r>
          </w:p>
          <w:p w:rsidR="00E32428" w:rsidRPr="00601A62" w:rsidRDefault="00E32428" w:rsidP="00375B29">
            <w:pPr>
              <w:rPr>
                <w:rFonts w:ascii="Arial" w:eastAsia="Times New Roman" w:hAnsi="Arial" w:cs="Arial"/>
                <w:b/>
                <w:sz w:val="22"/>
                <w:szCs w:val="22"/>
              </w:rPr>
            </w:pPr>
          </w:p>
        </w:tc>
      </w:tr>
    </w:tbl>
    <w:p w:rsidR="00E05496" w:rsidRDefault="00E05496" w:rsidP="00E32428"/>
    <w:sectPr w:rsidR="00E05496" w:rsidSect="00E3242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EC7" w:rsidRDefault="00BB0EC7">
      <w:r>
        <w:separator/>
      </w:r>
    </w:p>
  </w:endnote>
  <w:endnote w:type="continuationSeparator" w:id="0">
    <w:p w:rsidR="00BB0EC7" w:rsidRDefault="00BB0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EC7" w:rsidRDefault="00BB0EC7">
      <w:r>
        <w:separator/>
      </w:r>
    </w:p>
  </w:footnote>
  <w:footnote w:type="continuationSeparator" w:id="0">
    <w:p w:rsidR="00BB0EC7" w:rsidRDefault="00BB0E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41609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365"/>
    <w:rsid w:val="0002467C"/>
    <w:rsid w:val="00077042"/>
    <w:rsid w:val="00081F5B"/>
    <w:rsid w:val="00095641"/>
    <w:rsid w:val="000A1022"/>
    <w:rsid w:val="000E0C9D"/>
    <w:rsid w:val="000F70F1"/>
    <w:rsid w:val="00101A91"/>
    <w:rsid w:val="00135EF6"/>
    <w:rsid w:val="001614F4"/>
    <w:rsid w:val="0017611D"/>
    <w:rsid w:val="00184535"/>
    <w:rsid w:val="00193F8A"/>
    <w:rsid w:val="00193FB7"/>
    <w:rsid w:val="00194DD0"/>
    <w:rsid w:val="001B2FDD"/>
    <w:rsid w:val="001B5216"/>
    <w:rsid w:val="001E4CDA"/>
    <w:rsid w:val="00212D47"/>
    <w:rsid w:val="00221D1A"/>
    <w:rsid w:val="00222683"/>
    <w:rsid w:val="0025564B"/>
    <w:rsid w:val="00286F2D"/>
    <w:rsid w:val="002A2444"/>
    <w:rsid w:val="002B6D8A"/>
    <w:rsid w:val="002E1049"/>
    <w:rsid w:val="002E20C4"/>
    <w:rsid w:val="0030237C"/>
    <w:rsid w:val="00325BA5"/>
    <w:rsid w:val="0033600C"/>
    <w:rsid w:val="003416BD"/>
    <w:rsid w:val="00361B3E"/>
    <w:rsid w:val="0036731C"/>
    <w:rsid w:val="00375B29"/>
    <w:rsid w:val="00392C82"/>
    <w:rsid w:val="003C7066"/>
    <w:rsid w:val="003D189E"/>
    <w:rsid w:val="003D7811"/>
    <w:rsid w:val="003F2427"/>
    <w:rsid w:val="00442533"/>
    <w:rsid w:val="00461FB9"/>
    <w:rsid w:val="00462BF9"/>
    <w:rsid w:val="004634D5"/>
    <w:rsid w:val="00467555"/>
    <w:rsid w:val="00471528"/>
    <w:rsid w:val="00477F89"/>
    <w:rsid w:val="00493CE7"/>
    <w:rsid w:val="0049441D"/>
    <w:rsid w:val="004A287D"/>
    <w:rsid w:val="004A49EF"/>
    <w:rsid w:val="004B0A76"/>
    <w:rsid w:val="004D67EC"/>
    <w:rsid w:val="0050155A"/>
    <w:rsid w:val="00521821"/>
    <w:rsid w:val="005C1D81"/>
    <w:rsid w:val="005C5EC5"/>
    <w:rsid w:val="005D3D65"/>
    <w:rsid w:val="005D7142"/>
    <w:rsid w:val="005E4287"/>
    <w:rsid w:val="005E6F23"/>
    <w:rsid w:val="0061275D"/>
    <w:rsid w:val="00621A97"/>
    <w:rsid w:val="006240FD"/>
    <w:rsid w:val="00641852"/>
    <w:rsid w:val="0064422A"/>
    <w:rsid w:val="00694414"/>
    <w:rsid w:val="006954AD"/>
    <w:rsid w:val="006A413C"/>
    <w:rsid w:val="006B05B4"/>
    <w:rsid w:val="006C0A44"/>
    <w:rsid w:val="006C2AE4"/>
    <w:rsid w:val="006D20F0"/>
    <w:rsid w:val="00726D1F"/>
    <w:rsid w:val="007314B9"/>
    <w:rsid w:val="0074709A"/>
    <w:rsid w:val="00752A6E"/>
    <w:rsid w:val="00753776"/>
    <w:rsid w:val="007565A8"/>
    <w:rsid w:val="00793A5A"/>
    <w:rsid w:val="00795AB9"/>
    <w:rsid w:val="007D4BE3"/>
    <w:rsid w:val="007E422B"/>
    <w:rsid w:val="007E4347"/>
    <w:rsid w:val="007E470A"/>
    <w:rsid w:val="007F0E80"/>
    <w:rsid w:val="007F710D"/>
    <w:rsid w:val="00831084"/>
    <w:rsid w:val="008449CF"/>
    <w:rsid w:val="00851E77"/>
    <w:rsid w:val="00853AB7"/>
    <w:rsid w:val="00856526"/>
    <w:rsid w:val="00877B28"/>
    <w:rsid w:val="00882C37"/>
    <w:rsid w:val="008A0497"/>
    <w:rsid w:val="008A480B"/>
    <w:rsid w:val="008D7738"/>
    <w:rsid w:val="008F47A8"/>
    <w:rsid w:val="00901916"/>
    <w:rsid w:val="00941B78"/>
    <w:rsid w:val="00951510"/>
    <w:rsid w:val="0095633C"/>
    <w:rsid w:val="00960CB4"/>
    <w:rsid w:val="00983A2F"/>
    <w:rsid w:val="009A73F5"/>
    <w:rsid w:val="009D0088"/>
    <w:rsid w:val="009D40DF"/>
    <w:rsid w:val="00A13342"/>
    <w:rsid w:val="00A149D8"/>
    <w:rsid w:val="00A202FC"/>
    <w:rsid w:val="00A239BC"/>
    <w:rsid w:val="00A619EA"/>
    <w:rsid w:val="00A90364"/>
    <w:rsid w:val="00A954D7"/>
    <w:rsid w:val="00AA2F0D"/>
    <w:rsid w:val="00AC1E33"/>
    <w:rsid w:val="00AC44BF"/>
    <w:rsid w:val="00AE1B92"/>
    <w:rsid w:val="00AE7498"/>
    <w:rsid w:val="00AF265D"/>
    <w:rsid w:val="00B12D8A"/>
    <w:rsid w:val="00B140CE"/>
    <w:rsid w:val="00B1544A"/>
    <w:rsid w:val="00B23315"/>
    <w:rsid w:val="00B45AD5"/>
    <w:rsid w:val="00B51365"/>
    <w:rsid w:val="00B532C1"/>
    <w:rsid w:val="00B57A2D"/>
    <w:rsid w:val="00B80ED9"/>
    <w:rsid w:val="00B81F6E"/>
    <w:rsid w:val="00BA3175"/>
    <w:rsid w:val="00BB0EC7"/>
    <w:rsid w:val="00BC5241"/>
    <w:rsid w:val="00BE42BA"/>
    <w:rsid w:val="00BF60B4"/>
    <w:rsid w:val="00C017DF"/>
    <w:rsid w:val="00C57DB5"/>
    <w:rsid w:val="00C80143"/>
    <w:rsid w:val="00C86321"/>
    <w:rsid w:val="00C97006"/>
    <w:rsid w:val="00CA518F"/>
    <w:rsid w:val="00CB3BB9"/>
    <w:rsid w:val="00CB3FB3"/>
    <w:rsid w:val="00CD4A5B"/>
    <w:rsid w:val="00CD5505"/>
    <w:rsid w:val="00CF3FF4"/>
    <w:rsid w:val="00D103B8"/>
    <w:rsid w:val="00D42AEC"/>
    <w:rsid w:val="00D52787"/>
    <w:rsid w:val="00D57A22"/>
    <w:rsid w:val="00D76B0C"/>
    <w:rsid w:val="00D770AB"/>
    <w:rsid w:val="00D95186"/>
    <w:rsid w:val="00DB578F"/>
    <w:rsid w:val="00DC31F4"/>
    <w:rsid w:val="00DC57E3"/>
    <w:rsid w:val="00DE0A9C"/>
    <w:rsid w:val="00DE40BA"/>
    <w:rsid w:val="00DF5727"/>
    <w:rsid w:val="00E05496"/>
    <w:rsid w:val="00E245CD"/>
    <w:rsid w:val="00E261AB"/>
    <w:rsid w:val="00E32428"/>
    <w:rsid w:val="00E34C3F"/>
    <w:rsid w:val="00E3727E"/>
    <w:rsid w:val="00E60CD4"/>
    <w:rsid w:val="00E95CFC"/>
    <w:rsid w:val="00EC1AAE"/>
    <w:rsid w:val="00EC7FAE"/>
    <w:rsid w:val="00ED7CDC"/>
    <w:rsid w:val="00EE73F7"/>
    <w:rsid w:val="00EF1543"/>
    <w:rsid w:val="00EF4849"/>
    <w:rsid w:val="00F10311"/>
    <w:rsid w:val="00F12307"/>
    <w:rsid w:val="00F13AD5"/>
    <w:rsid w:val="00F15E5D"/>
    <w:rsid w:val="00F16B50"/>
    <w:rsid w:val="00F33DDB"/>
    <w:rsid w:val="00F415DC"/>
    <w:rsid w:val="00F537AC"/>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1"/>
    </o:shapelayout>
  </w:shapeDefaults>
  <w:decimalSymbol w:val=","/>
  <w:listSeparator w:val=";"/>
  <w14:defaultImageDpi w14:val="300"/>
  <w15:chartTrackingRefBased/>
  <w15:docId w15:val="{7862A135-2AE2-4C82-9D28-DCC96BD5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Standard">
    <w:name w:val="Normal"/>
    <w:qFormat/>
    <w:rsid w:val="00B51365"/>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en-GB"/>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customStyle="1" w:styleId="BesuchterHyperlink1">
    <w:name w:val="BesuchterHyperlink1"/>
    <w:uiPriority w:val="99"/>
    <w:semiHidden/>
    <w:unhideWhenUsed/>
    <w:rsid w:val="0050155A"/>
    <w:rPr>
      <w:color w:val="800080"/>
      <w:u w:val="single"/>
    </w:rPr>
  </w:style>
  <w:style w:type="paragraph" w:styleId="Kopfzeile">
    <w:name w:val="header"/>
    <w:basedOn w:val="Standard"/>
    <w:link w:val="KopfzeileZchn"/>
    <w:uiPriority w:val="99"/>
    <w:unhideWhenUsed/>
    <w:rsid w:val="00A13342"/>
    <w:pPr>
      <w:tabs>
        <w:tab w:val="center" w:pos="4536"/>
        <w:tab w:val="right" w:pos="9072"/>
      </w:tabs>
    </w:pPr>
  </w:style>
  <w:style w:type="character" w:customStyle="1" w:styleId="KopfzeileZchn">
    <w:name w:val="Kopfzeile Zchn"/>
    <w:basedOn w:val="Absatz-Standardschriftart"/>
    <w:link w:val="Kopfzeile"/>
    <w:uiPriority w:val="99"/>
    <w:rsid w:val="00A13342"/>
    <w:rPr>
      <w:sz w:val="24"/>
      <w:szCs w:val="24"/>
    </w:rPr>
  </w:style>
  <w:style w:type="paragraph" w:styleId="Fuzeile">
    <w:name w:val="footer"/>
    <w:basedOn w:val="Standard"/>
    <w:link w:val="FuzeileZchn"/>
    <w:uiPriority w:val="99"/>
    <w:unhideWhenUsed/>
    <w:rsid w:val="00A13342"/>
    <w:pPr>
      <w:tabs>
        <w:tab w:val="center" w:pos="4536"/>
        <w:tab w:val="right" w:pos="9072"/>
      </w:tabs>
    </w:pPr>
  </w:style>
  <w:style w:type="character" w:customStyle="1" w:styleId="FuzeileZchn">
    <w:name w:val="Fußzeile Zchn"/>
    <w:basedOn w:val="Absatz-Standardschriftart"/>
    <w:link w:val="Fuzeile"/>
    <w:uiPriority w:val="99"/>
    <w:rsid w:val="00A133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998662">
      <w:bodyDiv w:val="1"/>
      <w:marLeft w:val="0"/>
      <w:marRight w:val="0"/>
      <w:marTop w:val="0"/>
      <w:marBottom w:val="0"/>
      <w:divBdr>
        <w:top w:val="none" w:sz="0" w:space="0" w:color="auto"/>
        <w:left w:val="none" w:sz="0" w:space="0" w:color="auto"/>
        <w:bottom w:val="none" w:sz="0" w:space="0" w:color="auto"/>
        <w:right w:val="none" w:sz="0" w:space="0" w:color="auto"/>
      </w:divBdr>
      <w:divsChild>
        <w:div w:id="72629872">
          <w:marLeft w:val="0"/>
          <w:marRight w:val="0"/>
          <w:marTop w:val="0"/>
          <w:marBottom w:val="0"/>
          <w:divBdr>
            <w:top w:val="none" w:sz="0" w:space="0" w:color="auto"/>
            <w:left w:val="none" w:sz="0" w:space="0" w:color="auto"/>
            <w:bottom w:val="none" w:sz="0" w:space="0" w:color="auto"/>
            <w:right w:val="none" w:sz="0" w:space="0" w:color="auto"/>
          </w:divBdr>
        </w:div>
        <w:div w:id="294871364">
          <w:marLeft w:val="0"/>
          <w:marRight w:val="0"/>
          <w:marTop w:val="0"/>
          <w:marBottom w:val="0"/>
          <w:divBdr>
            <w:top w:val="none" w:sz="0" w:space="0" w:color="auto"/>
            <w:left w:val="none" w:sz="0" w:space="0" w:color="auto"/>
            <w:bottom w:val="none" w:sz="0" w:space="0" w:color="auto"/>
            <w:right w:val="none" w:sz="0" w:space="0" w:color="auto"/>
          </w:divBdr>
        </w:div>
        <w:div w:id="672414604">
          <w:marLeft w:val="0"/>
          <w:marRight w:val="0"/>
          <w:marTop w:val="0"/>
          <w:marBottom w:val="0"/>
          <w:divBdr>
            <w:top w:val="none" w:sz="0" w:space="0" w:color="auto"/>
            <w:left w:val="none" w:sz="0" w:space="0" w:color="auto"/>
            <w:bottom w:val="none" w:sz="0" w:space="0" w:color="auto"/>
            <w:right w:val="none" w:sz="0" w:space="0" w:color="auto"/>
          </w:divBdr>
        </w:div>
        <w:div w:id="1174147447">
          <w:marLeft w:val="0"/>
          <w:marRight w:val="0"/>
          <w:marTop w:val="0"/>
          <w:marBottom w:val="0"/>
          <w:divBdr>
            <w:top w:val="none" w:sz="0" w:space="0" w:color="auto"/>
            <w:left w:val="none" w:sz="0" w:space="0" w:color="auto"/>
            <w:bottom w:val="none" w:sz="0" w:space="0" w:color="auto"/>
            <w:right w:val="none" w:sz="0" w:space="0" w:color="auto"/>
          </w:divBdr>
          <w:divsChild>
            <w:div w:id="1935087122">
              <w:marLeft w:val="0"/>
              <w:marRight w:val="0"/>
              <w:marTop w:val="0"/>
              <w:marBottom w:val="0"/>
              <w:divBdr>
                <w:top w:val="none" w:sz="0" w:space="0" w:color="auto"/>
                <w:left w:val="none" w:sz="0" w:space="0" w:color="auto"/>
                <w:bottom w:val="none" w:sz="0" w:space="0" w:color="auto"/>
                <w:right w:val="none" w:sz="0" w:space="0" w:color="auto"/>
              </w:divBdr>
              <w:divsChild>
                <w:div w:id="414977989">
                  <w:marLeft w:val="0"/>
                  <w:marRight w:val="0"/>
                  <w:marTop w:val="0"/>
                  <w:marBottom w:val="0"/>
                  <w:divBdr>
                    <w:top w:val="none" w:sz="0" w:space="0" w:color="auto"/>
                    <w:left w:val="none" w:sz="0" w:space="0" w:color="auto"/>
                    <w:bottom w:val="none" w:sz="0" w:space="0" w:color="auto"/>
                    <w:right w:val="none" w:sz="0" w:space="0" w:color="auto"/>
                  </w:divBdr>
                  <w:divsChild>
                    <w:div w:id="1588923200">
                      <w:marLeft w:val="0"/>
                      <w:marRight w:val="0"/>
                      <w:marTop w:val="0"/>
                      <w:marBottom w:val="0"/>
                      <w:divBdr>
                        <w:top w:val="none" w:sz="0" w:space="0" w:color="auto"/>
                        <w:left w:val="none" w:sz="0" w:space="0" w:color="auto"/>
                        <w:bottom w:val="none" w:sz="0" w:space="0" w:color="auto"/>
                        <w:right w:val="none" w:sz="0" w:space="0" w:color="auto"/>
                      </w:divBdr>
                      <w:divsChild>
                        <w:div w:id="17391612">
                          <w:marLeft w:val="0"/>
                          <w:marRight w:val="0"/>
                          <w:marTop w:val="0"/>
                          <w:marBottom w:val="0"/>
                          <w:divBdr>
                            <w:top w:val="none" w:sz="0" w:space="0" w:color="auto"/>
                            <w:left w:val="none" w:sz="0" w:space="0" w:color="auto"/>
                            <w:bottom w:val="none" w:sz="0" w:space="0" w:color="auto"/>
                            <w:right w:val="none" w:sz="0" w:space="0" w:color="auto"/>
                          </w:divBdr>
                          <w:divsChild>
                            <w:div w:id="698508282">
                              <w:marLeft w:val="0"/>
                              <w:marRight w:val="0"/>
                              <w:marTop w:val="0"/>
                              <w:marBottom w:val="0"/>
                              <w:divBdr>
                                <w:top w:val="none" w:sz="0" w:space="0" w:color="auto"/>
                                <w:left w:val="none" w:sz="0" w:space="0" w:color="auto"/>
                                <w:bottom w:val="none" w:sz="0" w:space="0" w:color="auto"/>
                                <w:right w:val="none" w:sz="0" w:space="0" w:color="auto"/>
                              </w:divBdr>
                              <w:divsChild>
                                <w:div w:id="757822697">
                                  <w:marLeft w:val="0"/>
                                  <w:marRight w:val="0"/>
                                  <w:marTop w:val="0"/>
                                  <w:marBottom w:val="0"/>
                                  <w:divBdr>
                                    <w:top w:val="none" w:sz="0" w:space="0" w:color="auto"/>
                                    <w:left w:val="none" w:sz="0" w:space="0" w:color="auto"/>
                                    <w:bottom w:val="none" w:sz="0" w:space="0" w:color="auto"/>
                                    <w:right w:val="none" w:sz="0" w:space="0" w:color="auto"/>
                                  </w:divBdr>
                                  <w:divsChild>
                                    <w:div w:id="1230775063">
                                      <w:marLeft w:val="0"/>
                                      <w:marRight w:val="0"/>
                                      <w:marTop w:val="0"/>
                                      <w:marBottom w:val="0"/>
                                      <w:divBdr>
                                        <w:top w:val="none" w:sz="0" w:space="0" w:color="auto"/>
                                        <w:left w:val="none" w:sz="0" w:space="0" w:color="auto"/>
                                        <w:bottom w:val="none" w:sz="0" w:space="0" w:color="auto"/>
                                        <w:right w:val="none" w:sz="0" w:space="0" w:color="auto"/>
                                      </w:divBdr>
                                      <w:divsChild>
                                        <w:div w:id="1947926863">
                                          <w:marLeft w:val="0"/>
                                          <w:marRight w:val="0"/>
                                          <w:marTop w:val="0"/>
                                          <w:marBottom w:val="0"/>
                                          <w:divBdr>
                                            <w:top w:val="none" w:sz="0" w:space="0" w:color="auto"/>
                                            <w:left w:val="none" w:sz="0" w:space="0" w:color="auto"/>
                                            <w:bottom w:val="none" w:sz="0" w:space="0" w:color="auto"/>
                                            <w:right w:val="none" w:sz="0" w:space="0" w:color="auto"/>
                                          </w:divBdr>
                                          <w:divsChild>
                                            <w:div w:id="57213158">
                                              <w:marLeft w:val="0"/>
                                              <w:marRight w:val="0"/>
                                              <w:marTop w:val="0"/>
                                              <w:marBottom w:val="0"/>
                                              <w:divBdr>
                                                <w:top w:val="none" w:sz="0" w:space="0" w:color="auto"/>
                                                <w:left w:val="none" w:sz="0" w:space="0" w:color="auto"/>
                                                <w:bottom w:val="none" w:sz="0" w:space="0" w:color="auto"/>
                                                <w:right w:val="none" w:sz="0" w:space="0" w:color="auto"/>
                                              </w:divBdr>
                                              <w:divsChild>
                                                <w:div w:id="819157779">
                                                  <w:marLeft w:val="0"/>
                                                  <w:marRight w:val="0"/>
                                                  <w:marTop w:val="0"/>
                                                  <w:marBottom w:val="0"/>
                                                  <w:divBdr>
                                                    <w:top w:val="none" w:sz="0" w:space="0" w:color="auto"/>
                                                    <w:left w:val="none" w:sz="0" w:space="0" w:color="auto"/>
                                                    <w:bottom w:val="none" w:sz="0" w:space="0" w:color="auto"/>
                                                    <w:right w:val="none" w:sz="0" w:space="0" w:color="auto"/>
                                                  </w:divBdr>
                                                  <w:divsChild>
                                                    <w:div w:id="715161447">
                                                      <w:marLeft w:val="0"/>
                                                      <w:marRight w:val="0"/>
                                                      <w:marTop w:val="0"/>
                                                      <w:marBottom w:val="0"/>
                                                      <w:divBdr>
                                                        <w:top w:val="none" w:sz="0" w:space="0" w:color="auto"/>
                                                        <w:left w:val="none" w:sz="0" w:space="0" w:color="auto"/>
                                                        <w:bottom w:val="none" w:sz="0" w:space="0" w:color="auto"/>
                                                        <w:right w:val="none" w:sz="0" w:space="0" w:color="auto"/>
                                                      </w:divBdr>
                                                      <w:divsChild>
                                                        <w:div w:id="657733146">
                                                          <w:marLeft w:val="0"/>
                                                          <w:marRight w:val="0"/>
                                                          <w:marTop w:val="0"/>
                                                          <w:marBottom w:val="0"/>
                                                          <w:divBdr>
                                                            <w:top w:val="none" w:sz="0" w:space="0" w:color="auto"/>
                                                            <w:left w:val="none" w:sz="0" w:space="0" w:color="auto"/>
                                                            <w:bottom w:val="none" w:sz="0" w:space="0" w:color="auto"/>
                                                            <w:right w:val="none" w:sz="0" w:space="0" w:color="auto"/>
                                                          </w:divBdr>
                                                          <w:divsChild>
                                                            <w:div w:id="1408115091">
                                                              <w:marLeft w:val="0"/>
                                                              <w:marRight w:val="0"/>
                                                              <w:marTop w:val="0"/>
                                                              <w:marBottom w:val="0"/>
                                                              <w:divBdr>
                                                                <w:top w:val="none" w:sz="0" w:space="0" w:color="auto"/>
                                                                <w:left w:val="none" w:sz="0" w:space="0" w:color="auto"/>
                                                                <w:bottom w:val="none" w:sz="0" w:space="0" w:color="auto"/>
                                                                <w:right w:val="none" w:sz="0" w:space="0" w:color="auto"/>
                                                              </w:divBdr>
                                                              <w:divsChild>
                                                                <w:div w:id="2070684697">
                                                                  <w:marLeft w:val="0"/>
                                                                  <w:marRight w:val="0"/>
                                                                  <w:marTop w:val="0"/>
                                                                  <w:marBottom w:val="0"/>
                                                                  <w:divBdr>
                                                                    <w:top w:val="none" w:sz="0" w:space="0" w:color="auto"/>
                                                                    <w:left w:val="none" w:sz="0" w:space="0" w:color="auto"/>
                                                                    <w:bottom w:val="none" w:sz="0" w:space="0" w:color="auto"/>
                                                                    <w:right w:val="none" w:sz="0" w:space="0" w:color="auto"/>
                                                                  </w:divBdr>
                                                                  <w:divsChild>
                                                                    <w:div w:id="940380137">
                                                                      <w:marLeft w:val="0"/>
                                                                      <w:marRight w:val="0"/>
                                                                      <w:marTop w:val="0"/>
                                                                      <w:marBottom w:val="0"/>
                                                                      <w:divBdr>
                                                                        <w:top w:val="none" w:sz="0" w:space="0" w:color="auto"/>
                                                                        <w:left w:val="none" w:sz="0" w:space="0" w:color="auto"/>
                                                                        <w:bottom w:val="none" w:sz="0" w:space="0" w:color="auto"/>
                                                                        <w:right w:val="none" w:sz="0" w:space="0" w:color="auto"/>
                                                                      </w:divBdr>
                                                                      <w:divsChild>
                                                                        <w:div w:id="302585278">
                                                                          <w:marLeft w:val="0"/>
                                                                          <w:marRight w:val="0"/>
                                                                          <w:marTop w:val="0"/>
                                                                          <w:marBottom w:val="0"/>
                                                                          <w:divBdr>
                                                                            <w:top w:val="none" w:sz="0" w:space="0" w:color="auto"/>
                                                                            <w:left w:val="none" w:sz="0" w:space="0" w:color="auto"/>
                                                                            <w:bottom w:val="none" w:sz="0" w:space="0" w:color="auto"/>
                                                                            <w:right w:val="none" w:sz="0" w:space="0" w:color="auto"/>
                                                                          </w:divBdr>
                                                                          <w:divsChild>
                                                                            <w:div w:id="19210016">
                                                                              <w:marLeft w:val="0"/>
                                                                              <w:marRight w:val="0"/>
                                                                              <w:marTop w:val="0"/>
                                                                              <w:marBottom w:val="0"/>
                                                                              <w:divBdr>
                                                                                <w:top w:val="none" w:sz="0" w:space="0" w:color="auto"/>
                                                                                <w:left w:val="none" w:sz="0" w:space="0" w:color="auto"/>
                                                                                <w:bottom w:val="none" w:sz="0" w:space="0" w:color="auto"/>
                                                                                <w:right w:val="none" w:sz="0" w:space="0" w:color="auto"/>
                                                                              </w:divBdr>
                                                                              <w:divsChild>
                                                                                <w:div w:id="1947226815">
                                                                                  <w:marLeft w:val="0"/>
                                                                                  <w:marRight w:val="0"/>
                                                                                  <w:marTop w:val="0"/>
                                                                                  <w:marBottom w:val="0"/>
                                                                                  <w:divBdr>
                                                                                    <w:top w:val="none" w:sz="0" w:space="0" w:color="auto"/>
                                                                                    <w:left w:val="none" w:sz="0" w:space="0" w:color="auto"/>
                                                                                    <w:bottom w:val="none" w:sz="0" w:space="0" w:color="auto"/>
                                                                                    <w:right w:val="none" w:sz="0" w:space="0" w:color="auto"/>
                                                                                  </w:divBdr>
                                                                                  <w:divsChild>
                                                                                    <w:div w:id="6103953">
                                                                                      <w:marLeft w:val="0"/>
                                                                                      <w:marRight w:val="0"/>
                                                                                      <w:marTop w:val="0"/>
                                                                                      <w:marBottom w:val="0"/>
                                                                                      <w:divBdr>
                                                                                        <w:top w:val="none" w:sz="0" w:space="0" w:color="auto"/>
                                                                                        <w:left w:val="none" w:sz="0" w:space="0" w:color="auto"/>
                                                                                        <w:bottom w:val="none" w:sz="0" w:space="0" w:color="auto"/>
                                                                                        <w:right w:val="none" w:sz="0" w:space="0" w:color="auto"/>
                                                                                      </w:divBdr>
                                                                                      <w:divsChild>
                                                                                        <w:div w:id="1521778593">
                                                                                          <w:marLeft w:val="0"/>
                                                                                          <w:marRight w:val="0"/>
                                                                                          <w:marTop w:val="0"/>
                                                                                          <w:marBottom w:val="0"/>
                                                                                          <w:divBdr>
                                                                                            <w:top w:val="none" w:sz="0" w:space="0" w:color="auto"/>
                                                                                            <w:left w:val="none" w:sz="0" w:space="0" w:color="auto"/>
                                                                                            <w:bottom w:val="none" w:sz="0" w:space="0" w:color="auto"/>
                                                                                            <w:right w:val="none" w:sz="0" w:space="0" w:color="auto"/>
                                                                                          </w:divBdr>
                                                                                          <w:divsChild>
                                                                                            <w:div w:id="590161555">
                                                                                              <w:marLeft w:val="0"/>
                                                                                              <w:marRight w:val="0"/>
                                                                                              <w:marTop w:val="0"/>
                                                                                              <w:marBottom w:val="0"/>
                                                                                              <w:divBdr>
                                                                                                <w:top w:val="none" w:sz="0" w:space="0" w:color="auto"/>
                                                                                                <w:left w:val="none" w:sz="0" w:space="0" w:color="auto"/>
                                                                                                <w:bottom w:val="none" w:sz="0" w:space="0" w:color="auto"/>
                                                                                                <w:right w:val="none" w:sz="0" w:space="0" w:color="auto"/>
                                                                                              </w:divBdr>
                                                                                              <w:divsChild>
                                                                                                <w:div w:id="1391465100">
                                                                                                  <w:marLeft w:val="0"/>
                                                                                                  <w:marRight w:val="0"/>
                                                                                                  <w:marTop w:val="0"/>
                                                                                                  <w:marBottom w:val="0"/>
                                                                                                  <w:divBdr>
                                                                                                    <w:top w:val="none" w:sz="0" w:space="0" w:color="auto"/>
                                                                                                    <w:left w:val="none" w:sz="0" w:space="0" w:color="auto"/>
                                                                                                    <w:bottom w:val="none" w:sz="0" w:space="0" w:color="auto"/>
                                                                                                    <w:right w:val="none" w:sz="0" w:space="0" w:color="auto"/>
                                                                                                  </w:divBdr>
                                                                                                  <w:divsChild>
                                                                                                    <w:div w:id="2020815354">
                                                                                                      <w:marLeft w:val="0"/>
                                                                                                      <w:marRight w:val="0"/>
                                                                                                      <w:marTop w:val="0"/>
                                                                                                      <w:marBottom w:val="0"/>
                                                                                                      <w:divBdr>
                                                                                                        <w:top w:val="none" w:sz="0" w:space="0" w:color="auto"/>
                                                                                                        <w:left w:val="none" w:sz="0" w:space="0" w:color="auto"/>
                                                                                                        <w:bottom w:val="none" w:sz="0" w:space="0" w:color="auto"/>
                                                                                                        <w:right w:val="none" w:sz="0" w:space="0" w:color="auto"/>
                                                                                                      </w:divBdr>
                                                                                                      <w:divsChild>
                                                                                                        <w:div w:id="1849715102">
                                                                                                          <w:marLeft w:val="0"/>
                                                                                                          <w:marRight w:val="0"/>
                                                                                                          <w:marTop w:val="0"/>
                                                                                                          <w:marBottom w:val="0"/>
                                                                                                          <w:divBdr>
                                                                                                            <w:top w:val="none" w:sz="0" w:space="0" w:color="auto"/>
                                                                                                            <w:left w:val="none" w:sz="0" w:space="0" w:color="auto"/>
                                                                                                            <w:bottom w:val="none" w:sz="0" w:space="0" w:color="auto"/>
                                                                                                            <w:right w:val="none" w:sz="0" w:space="0" w:color="auto"/>
                                                                                                          </w:divBdr>
                                                                                                          <w:divsChild>
                                                                                                            <w:div w:id="306515571">
                                                                                                              <w:marLeft w:val="0"/>
                                                                                                              <w:marRight w:val="0"/>
                                                                                                              <w:marTop w:val="0"/>
                                                                                                              <w:marBottom w:val="0"/>
                                                                                                              <w:divBdr>
                                                                                                                <w:top w:val="none" w:sz="0" w:space="0" w:color="auto"/>
                                                                                                                <w:left w:val="none" w:sz="0" w:space="0" w:color="auto"/>
                                                                                                                <w:bottom w:val="none" w:sz="0" w:space="0" w:color="auto"/>
                                                                                                                <w:right w:val="none" w:sz="0" w:space="0" w:color="auto"/>
                                                                                                              </w:divBdr>
                                                                                                              <w:divsChild>
                                                                                                                <w:div w:id="1002702619">
                                                                                                                  <w:marLeft w:val="0"/>
                                                                                                                  <w:marRight w:val="0"/>
                                                                                                                  <w:marTop w:val="0"/>
                                                                                                                  <w:marBottom w:val="0"/>
                                                                                                                  <w:divBdr>
                                                                                                                    <w:top w:val="none" w:sz="0" w:space="0" w:color="auto"/>
                                                                                                                    <w:left w:val="none" w:sz="0" w:space="0" w:color="auto"/>
                                                                                                                    <w:bottom w:val="none" w:sz="0" w:space="0" w:color="auto"/>
                                                                                                                    <w:right w:val="none" w:sz="0" w:space="0" w:color="auto"/>
                                                                                                                  </w:divBdr>
                                                                                                                  <w:divsChild>
                                                                                                                    <w:div w:id="1335378233">
                                                                                                                      <w:marLeft w:val="0"/>
                                                                                                                      <w:marRight w:val="0"/>
                                                                                                                      <w:marTop w:val="0"/>
                                                                                                                      <w:marBottom w:val="0"/>
                                                                                                                      <w:divBdr>
                                                                                                                        <w:top w:val="none" w:sz="0" w:space="0" w:color="auto"/>
                                                                                                                        <w:left w:val="none" w:sz="0" w:space="0" w:color="auto"/>
                                                                                                                        <w:bottom w:val="none" w:sz="0" w:space="0" w:color="auto"/>
                                                                                                                        <w:right w:val="none" w:sz="0" w:space="0" w:color="auto"/>
                                                                                                                      </w:divBdr>
                                                                                                                      <w:divsChild>
                                                                                                                        <w:div w:id="236018797">
                                                                                                                          <w:marLeft w:val="0"/>
                                                                                                                          <w:marRight w:val="0"/>
                                                                                                                          <w:marTop w:val="0"/>
                                                                                                                          <w:marBottom w:val="0"/>
                                                                                                                          <w:divBdr>
                                                                                                                            <w:top w:val="none" w:sz="0" w:space="0" w:color="auto"/>
                                                                                                                            <w:left w:val="none" w:sz="0" w:space="0" w:color="auto"/>
                                                                                                                            <w:bottom w:val="none" w:sz="0" w:space="0" w:color="auto"/>
                                                                                                                            <w:right w:val="none" w:sz="0" w:space="0" w:color="auto"/>
                                                                                                                          </w:divBdr>
                                                                                                                        </w:div>
                                                                                                                        <w:div w:id="524253195">
                                                                                                                          <w:marLeft w:val="0"/>
                                                                                                                          <w:marRight w:val="0"/>
                                                                                                                          <w:marTop w:val="0"/>
                                                                                                                          <w:marBottom w:val="0"/>
                                                                                                                          <w:divBdr>
                                                                                                                            <w:top w:val="none" w:sz="0" w:space="0" w:color="auto"/>
                                                                                                                            <w:left w:val="none" w:sz="0" w:space="0" w:color="auto"/>
                                                                                                                            <w:bottom w:val="none" w:sz="0" w:space="0" w:color="auto"/>
                                                                                                                            <w:right w:val="none" w:sz="0" w:space="0" w:color="auto"/>
                                                                                                                          </w:divBdr>
                                                                                                                        </w:div>
                                                                                                                        <w:div w:id="1420904870">
                                                                                                                          <w:marLeft w:val="0"/>
                                                                                                                          <w:marRight w:val="0"/>
                                                                                                                          <w:marTop w:val="0"/>
                                                                                                                          <w:marBottom w:val="0"/>
                                                                                                                          <w:divBdr>
                                                                                                                            <w:top w:val="none" w:sz="0" w:space="0" w:color="auto"/>
                                                                                                                            <w:left w:val="none" w:sz="0" w:space="0" w:color="auto"/>
                                                                                                                            <w:bottom w:val="none" w:sz="0" w:space="0" w:color="auto"/>
                                                                                                                            <w:right w:val="none" w:sz="0" w:space="0" w:color="auto"/>
                                                                                                                          </w:divBdr>
                                                                                                                        </w:div>
                                                                                                                        <w:div w:id="1537695456">
                                                                                                                          <w:marLeft w:val="0"/>
                                                                                                                          <w:marRight w:val="0"/>
                                                                                                                          <w:marTop w:val="0"/>
                                                                                                                          <w:marBottom w:val="0"/>
                                                                                                                          <w:divBdr>
                                                                                                                            <w:top w:val="none" w:sz="0" w:space="0" w:color="auto"/>
                                                                                                                            <w:left w:val="none" w:sz="0" w:space="0" w:color="auto"/>
                                                                                                                            <w:bottom w:val="none" w:sz="0" w:space="0" w:color="auto"/>
                                                                                                                            <w:right w:val="none" w:sz="0" w:space="0" w:color="auto"/>
                                                                                                                          </w:divBdr>
                                                                                                                        </w:div>
                                                                                                                        <w:div w:id="1585266281">
                                                                                                                          <w:marLeft w:val="0"/>
                                                                                                                          <w:marRight w:val="0"/>
                                                                                                                          <w:marTop w:val="0"/>
                                                                                                                          <w:marBottom w:val="0"/>
                                                                                                                          <w:divBdr>
                                                                                                                            <w:top w:val="none" w:sz="0" w:space="0" w:color="auto"/>
                                                                                                                            <w:left w:val="none" w:sz="0" w:space="0" w:color="auto"/>
                                                                                                                            <w:bottom w:val="none" w:sz="0" w:space="0" w:color="auto"/>
                                                                                                                            <w:right w:val="none" w:sz="0" w:space="0" w:color="auto"/>
                                                                                                                          </w:divBdr>
                                                                                                                        </w:div>
                                                                                                                        <w:div w:id="1659118450">
                                                                                                                          <w:marLeft w:val="0"/>
                                                                                                                          <w:marRight w:val="0"/>
                                                                                                                          <w:marTop w:val="0"/>
                                                                                                                          <w:marBottom w:val="0"/>
                                                                                                                          <w:divBdr>
                                                                                                                            <w:top w:val="none" w:sz="0" w:space="0" w:color="auto"/>
                                                                                                                            <w:left w:val="none" w:sz="0" w:space="0" w:color="auto"/>
                                                                                                                            <w:bottom w:val="none" w:sz="0" w:space="0" w:color="auto"/>
                                                                                                                            <w:right w:val="none" w:sz="0" w:space="0" w:color="auto"/>
                                                                                                                          </w:divBdr>
                                                                                                                        </w:div>
                                                                                                                        <w:div w:id="2125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190215">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3" Type="http://schemas.openxmlformats.org/officeDocument/2006/relationships/settings" Target="settings.xml"/><Relationship Id="rId7" Type="http://schemas.openxmlformats.org/officeDocument/2006/relationships/hyperlink" Target="https://lehre.getzn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3906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4516</CharactersWithSpaces>
  <SharedDoc>false</SharedDoc>
  <HLinks>
    <vt:vector size="12" baseType="variant">
      <vt:variant>
        <vt:i4>2687023</vt:i4>
      </vt:variant>
      <vt:variant>
        <vt:i4>3</vt:i4>
      </vt:variant>
      <vt:variant>
        <vt:i4>0</vt:i4>
      </vt:variant>
      <vt:variant>
        <vt:i4>5</vt:i4>
      </vt:variant>
      <vt:variant>
        <vt:lpwstr>https://www.youtube.com/watch?v=iogTUmxLcl4</vt:lpwstr>
      </vt:variant>
      <vt:variant>
        <vt:lpwstr/>
      </vt:variant>
      <vt:variant>
        <vt:i4>3932192</vt:i4>
      </vt:variant>
      <vt:variant>
        <vt:i4>0</vt:i4>
      </vt:variant>
      <vt:variant>
        <vt:i4>0</vt:i4>
      </vt:variant>
      <vt:variant>
        <vt:i4>5</vt:i4>
      </vt:variant>
      <vt:variant>
        <vt:lpwstr>https://lehre.getzner.com/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cp:lastModifiedBy>Moosbrugger Stephan</cp:lastModifiedBy>
  <cp:revision>5</cp:revision>
  <cp:lastPrinted>2017-08-21T10:36:00Z</cp:lastPrinted>
  <dcterms:created xsi:type="dcterms:W3CDTF">2017-09-01T09:08:00Z</dcterms:created>
  <dcterms:modified xsi:type="dcterms:W3CDTF">2017-09-01T09:10:00Z</dcterms:modified>
</cp:coreProperties>
</file>