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794" w:rsidRDefault="00AB6794" w:rsidP="00562D83">
      <w:pPr>
        <w:autoSpaceDE w:val="0"/>
        <w:autoSpaceDN w:val="0"/>
        <w:adjustRightInd w:val="0"/>
        <w:rPr>
          <w:rFonts w:ascii="Arial" w:hAnsi="Arial" w:cs="Interstate-Light"/>
          <w:color w:val="000000" w:themeColor="text1"/>
        </w:rPr>
      </w:pPr>
      <w:r>
        <w:rPr>
          <w:rFonts w:ascii="Arial" w:hAnsi="Arial" w:cs="Interstate-Light"/>
          <w:color w:val="000000" w:themeColor="text1"/>
        </w:rPr>
        <w:t>PRESSEINFORMATION</w:t>
      </w:r>
    </w:p>
    <w:p w:rsidR="00AB6794" w:rsidRDefault="00AB6794" w:rsidP="00562D83">
      <w:pPr>
        <w:autoSpaceDE w:val="0"/>
        <w:autoSpaceDN w:val="0"/>
        <w:adjustRightInd w:val="0"/>
        <w:rPr>
          <w:rFonts w:ascii="Arial" w:hAnsi="Arial" w:cs="Interstate-Light"/>
          <w:color w:val="000000" w:themeColor="text1"/>
        </w:rPr>
      </w:pPr>
      <w:r>
        <w:rPr>
          <w:rFonts w:ascii="Arial" w:hAnsi="Arial" w:cs="Interstate-Light"/>
          <w:color w:val="000000" w:themeColor="text1"/>
        </w:rPr>
        <w:t>XX.XX.</w:t>
      </w:r>
      <w:r w:rsidR="00C60633">
        <w:rPr>
          <w:rFonts w:ascii="Arial" w:hAnsi="Arial" w:cs="Interstate-Light"/>
          <w:color w:val="000000" w:themeColor="text1"/>
        </w:rPr>
        <w:t>2016</w:t>
      </w:r>
    </w:p>
    <w:p w:rsidR="00AB6794" w:rsidRDefault="00AB6794" w:rsidP="00562D83">
      <w:pPr>
        <w:autoSpaceDE w:val="0"/>
        <w:autoSpaceDN w:val="0"/>
        <w:adjustRightInd w:val="0"/>
        <w:rPr>
          <w:rFonts w:ascii="Arial" w:hAnsi="Arial" w:cs="Interstate-Light"/>
          <w:color w:val="000000" w:themeColor="text1"/>
        </w:rPr>
      </w:pPr>
    </w:p>
    <w:p w:rsidR="003D06DE" w:rsidRDefault="005C11C5" w:rsidP="00562D83">
      <w:pPr>
        <w:autoSpaceDE w:val="0"/>
        <w:autoSpaceDN w:val="0"/>
        <w:adjustRightInd w:val="0"/>
        <w:rPr>
          <w:rFonts w:ascii="Arial" w:hAnsi="Arial" w:cs="Interstate-Light"/>
          <w:b/>
          <w:color w:val="000000" w:themeColor="text1"/>
        </w:rPr>
      </w:pPr>
      <w:r>
        <w:rPr>
          <w:rFonts w:ascii="Arial" w:hAnsi="Arial" w:cs="Interstate-Light"/>
          <w:b/>
          <w:color w:val="000000" w:themeColor="text1"/>
          <w:sz w:val="28"/>
          <w:szCs w:val="28"/>
        </w:rPr>
        <w:t>Polyurethan</w:t>
      </w:r>
      <w:r w:rsidR="00B33F9C">
        <w:rPr>
          <w:rFonts w:ascii="Arial" w:hAnsi="Arial" w:cs="Interstate-Light"/>
          <w:b/>
          <w:color w:val="000000" w:themeColor="text1"/>
          <w:sz w:val="28"/>
          <w:szCs w:val="28"/>
        </w:rPr>
        <w:t>-W</w:t>
      </w:r>
      <w:r w:rsidR="00790EE4">
        <w:rPr>
          <w:rFonts w:ascii="Arial" w:hAnsi="Arial" w:cs="Interstate-Light"/>
          <w:b/>
          <w:color w:val="000000" w:themeColor="text1"/>
          <w:sz w:val="28"/>
          <w:szCs w:val="28"/>
        </w:rPr>
        <w:t>erkstoff</w:t>
      </w:r>
      <w:r w:rsidR="00DD47F2">
        <w:rPr>
          <w:rFonts w:ascii="Arial" w:hAnsi="Arial" w:cs="Interstate-Light"/>
          <w:b/>
          <w:color w:val="000000" w:themeColor="text1"/>
          <w:sz w:val="28"/>
          <w:szCs w:val="28"/>
        </w:rPr>
        <w:t>e</w:t>
      </w:r>
      <w:r w:rsidR="00AB6794">
        <w:rPr>
          <w:rFonts w:ascii="Arial" w:hAnsi="Arial" w:cs="Interstate-Light"/>
          <w:b/>
          <w:color w:val="000000" w:themeColor="text1"/>
          <w:sz w:val="28"/>
          <w:szCs w:val="28"/>
        </w:rPr>
        <w:t xml:space="preserve"> </w:t>
      </w:r>
      <w:r w:rsidR="005535D0">
        <w:rPr>
          <w:rFonts w:ascii="Arial" w:hAnsi="Arial" w:cs="Interstate-Light"/>
          <w:b/>
          <w:color w:val="000000" w:themeColor="text1"/>
          <w:sz w:val="28"/>
          <w:szCs w:val="28"/>
        </w:rPr>
        <w:t xml:space="preserve">mit </w:t>
      </w:r>
      <w:r w:rsidR="00335D6A" w:rsidRPr="00335D6A">
        <w:rPr>
          <w:rFonts w:ascii="Arial" w:hAnsi="Arial" w:cs="Interstate-Light"/>
          <w:b/>
          <w:color w:val="000000" w:themeColor="text1"/>
          <w:sz w:val="28"/>
          <w:szCs w:val="28"/>
        </w:rPr>
        <w:t>abZ</w:t>
      </w:r>
      <w:r w:rsidR="00335D6A" w:rsidRPr="00335D6A" w:rsidDel="00335D6A">
        <w:rPr>
          <w:rFonts w:ascii="Arial" w:hAnsi="Arial" w:cs="Interstate-Light"/>
          <w:b/>
          <w:color w:val="000000" w:themeColor="text1"/>
          <w:sz w:val="28"/>
          <w:szCs w:val="28"/>
        </w:rPr>
        <w:t xml:space="preserve"> </w:t>
      </w:r>
      <w:r w:rsidR="00AB6794">
        <w:rPr>
          <w:rFonts w:ascii="Arial" w:hAnsi="Arial" w:cs="Interstate-Light"/>
          <w:b/>
          <w:color w:val="000000" w:themeColor="text1"/>
          <w:sz w:val="28"/>
          <w:szCs w:val="28"/>
        </w:rPr>
        <w:t>zertifiziert</w:t>
      </w:r>
    </w:p>
    <w:p w:rsidR="00765E5F" w:rsidRDefault="00607C3F" w:rsidP="00562D83">
      <w:pPr>
        <w:autoSpaceDE w:val="0"/>
        <w:autoSpaceDN w:val="0"/>
        <w:adjustRightInd w:val="0"/>
        <w:rPr>
          <w:rFonts w:ascii="Arial" w:hAnsi="Arial" w:cs="Interstate-Light"/>
          <w:b/>
          <w:color w:val="000000" w:themeColor="text1"/>
        </w:rPr>
      </w:pPr>
      <w:r w:rsidRPr="00607C3F">
        <w:rPr>
          <w:rFonts w:ascii="Arial" w:hAnsi="Arial" w:cs="Interstate-Light"/>
          <w:b/>
          <w:color w:val="000000" w:themeColor="text1"/>
        </w:rPr>
        <w:t>Getzner Werkstoffe setzt neue Qualitätsmaßstäbe im Baubereich</w:t>
      </w:r>
    </w:p>
    <w:p w:rsidR="00607C3F" w:rsidRDefault="00607C3F" w:rsidP="00562D83">
      <w:pPr>
        <w:autoSpaceDE w:val="0"/>
        <w:autoSpaceDN w:val="0"/>
        <w:adjustRightInd w:val="0"/>
        <w:rPr>
          <w:rFonts w:ascii="Arial" w:hAnsi="Arial" w:cs="Interstate-Light"/>
          <w:b/>
          <w:color w:val="000000" w:themeColor="text1"/>
        </w:rPr>
      </w:pPr>
    </w:p>
    <w:p w:rsidR="00170F00" w:rsidRDefault="00B55D29" w:rsidP="00562D83">
      <w:pPr>
        <w:autoSpaceDE w:val="0"/>
        <w:autoSpaceDN w:val="0"/>
        <w:adjustRightInd w:val="0"/>
        <w:rPr>
          <w:rFonts w:ascii="Arial" w:hAnsi="Arial" w:cs="Interstate-Light"/>
          <w:b/>
          <w:color w:val="000000" w:themeColor="text1"/>
        </w:rPr>
      </w:pPr>
      <w:r>
        <w:rPr>
          <w:rFonts w:ascii="Arial" w:hAnsi="Arial" w:cs="Interstate-Light"/>
          <w:b/>
          <w:color w:val="000000" w:themeColor="text1"/>
        </w:rPr>
        <w:t>Bürs</w:t>
      </w:r>
      <w:r w:rsidR="00FF215E">
        <w:rPr>
          <w:rFonts w:ascii="Arial" w:hAnsi="Arial" w:cs="Interstate-Light"/>
          <w:b/>
          <w:color w:val="000000" w:themeColor="text1"/>
        </w:rPr>
        <w:t xml:space="preserve"> (AT)</w:t>
      </w:r>
      <w:r>
        <w:rPr>
          <w:rFonts w:ascii="Arial" w:hAnsi="Arial" w:cs="Interstate-Light"/>
          <w:b/>
          <w:color w:val="000000" w:themeColor="text1"/>
        </w:rPr>
        <w:t xml:space="preserve">. </w:t>
      </w:r>
      <w:r w:rsidR="00170F00">
        <w:rPr>
          <w:rFonts w:ascii="Arial" w:hAnsi="Arial" w:cs="Interstate-Light"/>
          <w:b/>
          <w:color w:val="000000" w:themeColor="text1"/>
        </w:rPr>
        <w:t xml:space="preserve">Ab sofort bestätigt </w:t>
      </w:r>
      <w:r w:rsidR="00533AF6">
        <w:rPr>
          <w:rFonts w:ascii="Arial" w:hAnsi="Arial" w:cs="Interstate-Light"/>
          <w:b/>
          <w:color w:val="000000" w:themeColor="text1"/>
        </w:rPr>
        <w:t>die allgemeine bauaufsichtliche Zulassung</w:t>
      </w:r>
      <w:r w:rsidR="00FD1CDF">
        <w:rPr>
          <w:rFonts w:ascii="Arial" w:hAnsi="Arial" w:cs="Interstate-Light"/>
          <w:b/>
          <w:color w:val="000000" w:themeColor="text1"/>
        </w:rPr>
        <w:t xml:space="preserve"> </w:t>
      </w:r>
      <w:r w:rsidR="00765E5F">
        <w:rPr>
          <w:rFonts w:ascii="Arial" w:hAnsi="Arial" w:cs="Interstate-Light"/>
          <w:b/>
          <w:color w:val="000000" w:themeColor="text1"/>
        </w:rPr>
        <w:t>(</w:t>
      </w:r>
      <w:r w:rsidR="00335D6A" w:rsidRPr="00335D6A">
        <w:rPr>
          <w:rFonts w:ascii="Arial" w:hAnsi="Arial" w:cs="Interstate-Light"/>
          <w:b/>
          <w:color w:val="000000" w:themeColor="text1"/>
        </w:rPr>
        <w:t>abZ</w:t>
      </w:r>
      <w:r w:rsidR="00765E5F">
        <w:rPr>
          <w:rFonts w:ascii="Arial" w:hAnsi="Arial" w:cs="Interstate-Light"/>
          <w:b/>
          <w:color w:val="000000" w:themeColor="text1"/>
        </w:rPr>
        <w:t xml:space="preserve">) </w:t>
      </w:r>
      <w:r w:rsidR="007676E1">
        <w:rPr>
          <w:rFonts w:ascii="Arial" w:hAnsi="Arial" w:cs="Interstate-Light"/>
          <w:b/>
          <w:color w:val="000000" w:themeColor="text1"/>
        </w:rPr>
        <w:t xml:space="preserve">des Deutschen Instituts für </w:t>
      </w:r>
      <w:r w:rsidR="006F7DB6">
        <w:rPr>
          <w:rFonts w:ascii="Arial" w:hAnsi="Arial" w:cs="Interstate-Light"/>
          <w:b/>
          <w:color w:val="000000" w:themeColor="text1"/>
        </w:rPr>
        <w:t>B</w:t>
      </w:r>
      <w:r w:rsidR="005535D0">
        <w:rPr>
          <w:rFonts w:ascii="Arial" w:hAnsi="Arial" w:cs="Interstate-Light"/>
          <w:b/>
          <w:color w:val="000000" w:themeColor="text1"/>
        </w:rPr>
        <w:t xml:space="preserve">autechnik (DIBt) </w:t>
      </w:r>
      <w:r w:rsidR="004A5A58">
        <w:rPr>
          <w:rFonts w:ascii="Arial" w:hAnsi="Arial" w:cs="Interstate-Light"/>
          <w:b/>
          <w:color w:val="000000" w:themeColor="text1"/>
        </w:rPr>
        <w:t>die Qualität der PUR-Werkstoffe Sylomer® und Sylodyn® von Getzner</w:t>
      </w:r>
      <w:r w:rsidR="00170F00">
        <w:rPr>
          <w:rFonts w:ascii="Arial" w:hAnsi="Arial" w:cs="Interstate-Light"/>
          <w:b/>
          <w:color w:val="000000" w:themeColor="text1"/>
        </w:rPr>
        <w:t>:</w:t>
      </w:r>
      <w:r w:rsidR="008D71A5">
        <w:rPr>
          <w:rFonts w:ascii="Arial" w:hAnsi="Arial" w:cs="Interstate-Light"/>
          <w:b/>
          <w:color w:val="000000" w:themeColor="text1"/>
        </w:rPr>
        <w:t xml:space="preserve"> </w:t>
      </w:r>
      <w:r w:rsidR="004A5A58">
        <w:rPr>
          <w:rFonts w:ascii="Arial" w:hAnsi="Arial" w:cs="Interstate-Light"/>
          <w:b/>
          <w:color w:val="000000" w:themeColor="text1"/>
        </w:rPr>
        <w:t>Die Werkstoffe</w:t>
      </w:r>
      <w:r w:rsidR="005535D0">
        <w:rPr>
          <w:rFonts w:ascii="Arial" w:hAnsi="Arial" w:cs="Interstate-Light"/>
          <w:b/>
          <w:color w:val="000000" w:themeColor="text1"/>
        </w:rPr>
        <w:t xml:space="preserve"> </w:t>
      </w:r>
      <w:r w:rsidR="00170F00">
        <w:rPr>
          <w:rFonts w:ascii="Arial" w:hAnsi="Arial" w:cs="Interstate-Light"/>
          <w:b/>
          <w:color w:val="000000" w:themeColor="text1"/>
        </w:rPr>
        <w:t xml:space="preserve">für den Erschütterungsschutz in Gebäuden </w:t>
      </w:r>
      <w:r w:rsidR="005535D0">
        <w:rPr>
          <w:rFonts w:ascii="Arial" w:hAnsi="Arial" w:cs="Interstate-Light"/>
          <w:b/>
          <w:color w:val="000000" w:themeColor="text1"/>
        </w:rPr>
        <w:t xml:space="preserve">entsprechen </w:t>
      </w:r>
      <w:r w:rsidR="006F7DB6">
        <w:rPr>
          <w:rFonts w:ascii="Arial" w:hAnsi="Arial" w:cs="Interstate-Light"/>
          <w:b/>
          <w:color w:val="000000" w:themeColor="text1"/>
        </w:rPr>
        <w:t>in punkto</w:t>
      </w:r>
      <w:r w:rsidR="008D71A5">
        <w:rPr>
          <w:rFonts w:ascii="Arial" w:hAnsi="Arial" w:cs="Interstate-Light"/>
          <w:b/>
          <w:color w:val="000000" w:themeColor="text1"/>
        </w:rPr>
        <w:t xml:space="preserve"> </w:t>
      </w:r>
      <w:r w:rsidR="00847082">
        <w:rPr>
          <w:rFonts w:ascii="Arial" w:hAnsi="Arial" w:cs="Interstate-Light"/>
          <w:b/>
          <w:color w:val="000000" w:themeColor="text1"/>
        </w:rPr>
        <w:t>Qualität</w:t>
      </w:r>
      <w:r w:rsidR="001530CE">
        <w:rPr>
          <w:rFonts w:ascii="Arial" w:hAnsi="Arial" w:cs="Interstate-Light"/>
          <w:b/>
          <w:color w:val="000000" w:themeColor="text1"/>
        </w:rPr>
        <w:t xml:space="preserve">, </w:t>
      </w:r>
      <w:r w:rsidR="00170F00" w:rsidRPr="00170F00">
        <w:rPr>
          <w:rFonts w:ascii="Arial" w:hAnsi="Arial" w:cs="Interstate-Light"/>
          <w:b/>
          <w:color w:val="000000" w:themeColor="text1"/>
        </w:rPr>
        <w:t>Sicherheit</w:t>
      </w:r>
      <w:r w:rsidR="00337F06">
        <w:rPr>
          <w:rFonts w:ascii="Arial" w:hAnsi="Arial" w:cs="Interstate-Light"/>
          <w:b/>
          <w:color w:val="000000" w:themeColor="text1"/>
        </w:rPr>
        <w:t xml:space="preserve"> und</w:t>
      </w:r>
      <w:r w:rsidR="00170F00" w:rsidRPr="00170F00">
        <w:rPr>
          <w:rFonts w:ascii="Arial" w:hAnsi="Arial" w:cs="Interstate-Light"/>
          <w:b/>
          <w:color w:val="000000" w:themeColor="text1"/>
        </w:rPr>
        <w:t xml:space="preserve"> Dauerhaftigkeit </w:t>
      </w:r>
      <w:r w:rsidR="00B33F9C">
        <w:rPr>
          <w:rFonts w:ascii="Arial" w:hAnsi="Arial" w:cs="Interstate-Light"/>
          <w:b/>
          <w:color w:val="000000" w:themeColor="text1"/>
        </w:rPr>
        <w:t xml:space="preserve">nun </w:t>
      </w:r>
      <w:r w:rsidR="00607C3F">
        <w:rPr>
          <w:rFonts w:ascii="Arial" w:hAnsi="Arial" w:cs="Interstate-Light"/>
          <w:b/>
          <w:color w:val="000000" w:themeColor="text1"/>
        </w:rPr>
        <w:t xml:space="preserve">auch </w:t>
      </w:r>
      <w:r w:rsidR="00B33F9C">
        <w:rPr>
          <w:rFonts w:ascii="Arial" w:hAnsi="Arial" w:cs="Interstate-Light"/>
          <w:b/>
          <w:color w:val="000000" w:themeColor="text1"/>
        </w:rPr>
        <w:t xml:space="preserve">amtlich </w:t>
      </w:r>
      <w:r w:rsidR="00170F00" w:rsidRPr="00170F00">
        <w:rPr>
          <w:rFonts w:ascii="Arial" w:hAnsi="Arial" w:cs="Interstate-Light"/>
          <w:b/>
          <w:color w:val="000000" w:themeColor="text1"/>
        </w:rPr>
        <w:t>dem aktuellen Stand der Technik</w:t>
      </w:r>
      <w:r w:rsidR="00170F00">
        <w:rPr>
          <w:rFonts w:ascii="Arial" w:hAnsi="Arial" w:cs="Interstate-Light"/>
          <w:b/>
          <w:color w:val="000000" w:themeColor="text1"/>
        </w:rPr>
        <w:t>.</w:t>
      </w:r>
    </w:p>
    <w:p w:rsidR="00170F00" w:rsidRDefault="00170F00" w:rsidP="00562D83">
      <w:pPr>
        <w:autoSpaceDE w:val="0"/>
        <w:autoSpaceDN w:val="0"/>
        <w:adjustRightInd w:val="0"/>
        <w:rPr>
          <w:rFonts w:ascii="Arial" w:hAnsi="Arial" w:cs="Interstate-Light"/>
          <w:b/>
          <w:color w:val="000000" w:themeColor="text1"/>
        </w:rPr>
      </w:pPr>
    </w:p>
    <w:p w:rsidR="005D6264" w:rsidRDefault="00932E50" w:rsidP="00562D83">
      <w:pPr>
        <w:autoSpaceDE w:val="0"/>
        <w:autoSpaceDN w:val="0"/>
        <w:adjustRightInd w:val="0"/>
        <w:rPr>
          <w:rFonts w:ascii="Arial" w:hAnsi="Arial" w:cs="Interstate-Light"/>
          <w:color w:val="000000" w:themeColor="text1"/>
        </w:rPr>
      </w:pPr>
      <w:r>
        <w:rPr>
          <w:rFonts w:ascii="Arial" w:hAnsi="Arial" w:cs="Interstate-Light"/>
          <w:color w:val="000000" w:themeColor="text1"/>
        </w:rPr>
        <w:t xml:space="preserve">Die Werkstoffe </w:t>
      </w:r>
      <w:r w:rsidR="005D6264" w:rsidRPr="005D6264">
        <w:rPr>
          <w:rFonts w:ascii="Arial" w:hAnsi="Arial" w:cs="Interstate-Light"/>
          <w:color w:val="000000" w:themeColor="text1"/>
        </w:rPr>
        <w:t xml:space="preserve">Sylomer® und Sylodyn® </w:t>
      </w:r>
      <w:r>
        <w:rPr>
          <w:rFonts w:ascii="Arial" w:hAnsi="Arial" w:cs="Interstate-Light"/>
          <w:color w:val="000000" w:themeColor="text1"/>
        </w:rPr>
        <w:t xml:space="preserve">von Getzner </w:t>
      </w:r>
      <w:r w:rsidR="005D6264">
        <w:rPr>
          <w:rFonts w:ascii="Arial" w:hAnsi="Arial" w:cs="Interstate-Light"/>
          <w:color w:val="000000" w:themeColor="text1"/>
        </w:rPr>
        <w:t xml:space="preserve">dienen dem Schwingungs- und Erschütterungsschutz. Seit kurzem liegt </w:t>
      </w:r>
      <w:r w:rsidR="005D6264" w:rsidRPr="005D6264">
        <w:rPr>
          <w:rFonts w:ascii="Arial" w:hAnsi="Arial" w:cs="Interstate-Light"/>
          <w:color w:val="000000" w:themeColor="text1"/>
        </w:rPr>
        <w:t xml:space="preserve">nun auch von offizieller Stelle die Bestätigung für </w:t>
      </w:r>
      <w:r w:rsidR="005C11C5">
        <w:rPr>
          <w:rFonts w:ascii="Arial" w:hAnsi="Arial" w:cs="Interstate-Light"/>
          <w:color w:val="000000" w:themeColor="text1"/>
        </w:rPr>
        <w:t>deren</w:t>
      </w:r>
      <w:r w:rsidR="005D6264" w:rsidRPr="005D6264">
        <w:rPr>
          <w:rFonts w:ascii="Arial" w:hAnsi="Arial" w:cs="Interstate-Light"/>
          <w:color w:val="000000" w:themeColor="text1"/>
        </w:rPr>
        <w:t xml:space="preserve"> ausgezeichnete Qualität </w:t>
      </w:r>
      <w:r w:rsidR="005D6264">
        <w:rPr>
          <w:rFonts w:ascii="Arial" w:hAnsi="Arial" w:cs="Interstate-Light"/>
          <w:color w:val="000000" w:themeColor="text1"/>
        </w:rPr>
        <w:t>vor:</w:t>
      </w:r>
      <w:r w:rsidR="005D6264" w:rsidRPr="005D6264">
        <w:rPr>
          <w:rFonts w:ascii="Arial" w:hAnsi="Arial" w:cs="Interstate-Light"/>
          <w:color w:val="000000" w:themeColor="text1"/>
        </w:rPr>
        <w:t xml:space="preserve"> Die allgemeine bauaufsichtliche Zulassung </w:t>
      </w:r>
      <w:r w:rsidR="005D6264">
        <w:rPr>
          <w:rFonts w:ascii="Arial" w:hAnsi="Arial" w:cs="Interstate-Light"/>
          <w:color w:val="000000" w:themeColor="text1"/>
        </w:rPr>
        <w:t>des Deutschen Instituts für Bautechnik</w:t>
      </w:r>
      <w:r w:rsidR="005D6264" w:rsidRPr="005D6264">
        <w:rPr>
          <w:rFonts w:ascii="Arial" w:hAnsi="Arial" w:cs="Interstate-Light"/>
          <w:color w:val="000000" w:themeColor="text1"/>
        </w:rPr>
        <w:t xml:space="preserve"> gewährleistet, dass </w:t>
      </w:r>
      <w:r w:rsidR="005D6264">
        <w:rPr>
          <w:rFonts w:ascii="Arial" w:hAnsi="Arial" w:cs="Interstate-Light"/>
          <w:color w:val="000000" w:themeColor="text1"/>
        </w:rPr>
        <w:t xml:space="preserve">die Polyurethane (PUR) </w:t>
      </w:r>
      <w:r w:rsidR="005D6264" w:rsidRPr="005D6264">
        <w:rPr>
          <w:rFonts w:ascii="Arial" w:hAnsi="Arial" w:cs="Interstate-Light"/>
          <w:color w:val="000000" w:themeColor="text1"/>
        </w:rPr>
        <w:t xml:space="preserve">bezüglich Sicherheit, Dauerhaftigkeit und Qualität dem aktuellen Stand der Technik entsprechen. </w:t>
      </w:r>
    </w:p>
    <w:p w:rsidR="00E46D12" w:rsidRDefault="00E46D12" w:rsidP="00580C4B">
      <w:pPr>
        <w:autoSpaceDE w:val="0"/>
        <w:autoSpaceDN w:val="0"/>
        <w:adjustRightInd w:val="0"/>
        <w:rPr>
          <w:rFonts w:ascii="Arial" w:hAnsi="Arial" w:cs="Interstate-Light"/>
          <w:color w:val="000000" w:themeColor="text1"/>
        </w:rPr>
      </w:pPr>
    </w:p>
    <w:p w:rsidR="00E46D12" w:rsidRPr="005D6264" w:rsidRDefault="00E46D12" w:rsidP="00E46D12">
      <w:pPr>
        <w:autoSpaceDE w:val="0"/>
        <w:autoSpaceDN w:val="0"/>
        <w:adjustRightInd w:val="0"/>
        <w:rPr>
          <w:rFonts w:ascii="Arial" w:hAnsi="Arial" w:cs="Interstate-Light"/>
          <w:b/>
          <w:color w:val="000000" w:themeColor="text1"/>
        </w:rPr>
      </w:pPr>
      <w:r w:rsidRPr="005D6264">
        <w:rPr>
          <w:rFonts w:ascii="Arial" w:hAnsi="Arial" w:cs="Interstate-Light"/>
          <w:b/>
          <w:color w:val="000000" w:themeColor="text1"/>
        </w:rPr>
        <w:t xml:space="preserve">Erste Elastomere mit bauaufsichtlicher Zulassung </w:t>
      </w:r>
    </w:p>
    <w:p w:rsidR="00B33F9C" w:rsidRDefault="005D6264" w:rsidP="00562D83">
      <w:pPr>
        <w:autoSpaceDE w:val="0"/>
        <w:autoSpaceDN w:val="0"/>
        <w:adjustRightInd w:val="0"/>
        <w:rPr>
          <w:rFonts w:ascii="Arial" w:hAnsi="Arial" w:cs="Interstate-Light"/>
          <w:color w:val="000000" w:themeColor="text1"/>
        </w:rPr>
      </w:pPr>
      <w:r w:rsidRPr="00B33F9C">
        <w:rPr>
          <w:rFonts w:ascii="Arial" w:hAnsi="Arial" w:cs="Interstate-Light"/>
          <w:color w:val="000000" w:themeColor="text1"/>
        </w:rPr>
        <w:t xml:space="preserve">Das </w:t>
      </w:r>
      <w:proofErr w:type="spellStart"/>
      <w:r w:rsidRPr="00B33F9C">
        <w:rPr>
          <w:rFonts w:ascii="Arial" w:hAnsi="Arial" w:cs="Interstate-Light"/>
          <w:color w:val="000000" w:themeColor="text1"/>
        </w:rPr>
        <w:t>DIB</w:t>
      </w:r>
      <w:r>
        <w:rPr>
          <w:rFonts w:ascii="Arial" w:hAnsi="Arial" w:cs="Interstate-Light"/>
          <w:color w:val="000000" w:themeColor="text1"/>
        </w:rPr>
        <w:t>t</w:t>
      </w:r>
      <w:proofErr w:type="spellEnd"/>
      <w:r>
        <w:rPr>
          <w:rFonts w:ascii="Arial" w:hAnsi="Arial" w:cs="Interstate-Light"/>
          <w:color w:val="000000" w:themeColor="text1"/>
        </w:rPr>
        <w:t xml:space="preserve"> </w:t>
      </w:r>
      <w:r w:rsidR="00B33F9C" w:rsidRPr="00B33F9C">
        <w:rPr>
          <w:rFonts w:ascii="Arial" w:hAnsi="Arial" w:cs="Interstate-Light"/>
          <w:color w:val="000000" w:themeColor="text1"/>
        </w:rPr>
        <w:t xml:space="preserve">hat die produktspezifischen Eigenschaften </w:t>
      </w:r>
      <w:r w:rsidR="00B33F9C">
        <w:rPr>
          <w:rFonts w:ascii="Arial" w:hAnsi="Arial" w:cs="Interstate-Light"/>
          <w:color w:val="000000" w:themeColor="text1"/>
        </w:rPr>
        <w:t>der</w:t>
      </w:r>
      <w:r w:rsidR="00B33F9C" w:rsidRPr="00B33F9C">
        <w:rPr>
          <w:rFonts w:ascii="Arial" w:hAnsi="Arial" w:cs="Interstate-Light"/>
          <w:color w:val="000000" w:themeColor="text1"/>
        </w:rPr>
        <w:t xml:space="preserve"> Werkstoffe untersucht – speziell das Verformungs- und das Tragverhalten. </w:t>
      </w:r>
      <w:r w:rsidR="00C60633" w:rsidRPr="00C60633">
        <w:rPr>
          <w:rFonts w:ascii="Arial" w:hAnsi="Arial" w:cs="Interstate-Light"/>
          <w:color w:val="000000" w:themeColor="text1"/>
        </w:rPr>
        <w:t xml:space="preserve">Das Ergebnis der Prüfungen sind definierte Werte für </w:t>
      </w:r>
      <w:proofErr w:type="spellStart"/>
      <w:r w:rsidR="00C60633" w:rsidRPr="00C60633">
        <w:rPr>
          <w:rFonts w:ascii="Arial" w:hAnsi="Arial" w:cs="Interstate-Light"/>
          <w:color w:val="000000" w:themeColor="text1"/>
        </w:rPr>
        <w:t>Sylodyn</w:t>
      </w:r>
      <w:proofErr w:type="spellEnd"/>
      <w:r w:rsidR="00C60633" w:rsidRPr="00C60633">
        <w:rPr>
          <w:rFonts w:ascii="Arial" w:hAnsi="Arial" w:cs="Interstate-Light"/>
          <w:color w:val="000000" w:themeColor="text1"/>
        </w:rPr>
        <w:t>® zur Nachweisführung im Grenzzustand der Tragfähigkeit.</w:t>
      </w:r>
      <w:r w:rsidR="00B33F9C" w:rsidRPr="00B33F9C">
        <w:rPr>
          <w:rFonts w:ascii="Arial" w:hAnsi="Arial" w:cs="Interstate-Light"/>
          <w:color w:val="000000" w:themeColor="text1"/>
        </w:rPr>
        <w:t xml:space="preserve"> An den bewährten Eigenschaften</w:t>
      </w:r>
      <w:r w:rsidR="00C74270">
        <w:rPr>
          <w:rFonts w:ascii="Arial" w:hAnsi="Arial" w:cs="Interstate-Light"/>
          <w:color w:val="000000" w:themeColor="text1"/>
        </w:rPr>
        <w:t xml:space="preserve"> </w:t>
      </w:r>
      <w:r w:rsidR="00C74270" w:rsidRPr="00B33F9C">
        <w:rPr>
          <w:rFonts w:ascii="Arial" w:hAnsi="Arial" w:cs="Interstate-Light"/>
          <w:color w:val="000000" w:themeColor="text1"/>
        </w:rPr>
        <w:t xml:space="preserve">von </w:t>
      </w:r>
      <w:proofErr w:type="spellStart"/>
      <w:r w:rsidR="00C74270" w:rsidRPr="00B33F9C">
        <w:rPr>
          <w:rFonts w:ascii="Arial" w:hAnsi="Arial" w:cs="Interstate-Light"/>
          <w:color w:val="000000" w:themeColor="text1"/>
        </w:rPr>
        <w:t>Sylomer</w:t>
      </w:r>
      <w:proofErr w:type="spellEnd"/>
      <w:r w:rsidR="00C74270" w:rsidRPr="00B33F9C">
        <w:rPr>
          <w:rFonts w:ascii="Arial" w:hAnsi="Arial" w:cs="Interstate-Light"/>
          <w:color w:val="000000" w:themeColor="text1"/>
        </w:rPr>
        <w:t xml:space="preserve">® und </w:t>
      </w:r>
      <w:proofErr w:type="spellStart"/>
      <w:r w:rsidR="00C74270" w:rsidRPr="00B33F9C">
        <w:rPr>
          <w:rFonts w:ascii="Arial" w:hAnsi="Arial" w:cs="Interstate-Light"/>
          <w:color w:val="000000" w:themeColor="text1"/>
        </w:rPr>
        <w:t>Sylodyn</w:t>
      </w:r>
      <w:proofErr w:type="spellEnd"/>
      <w:r w:rsidR="00C74270" w:rsidRPr="00B33F9C">
        <w:rPr>
          <w:rFonts w:ascii="Arial" w:hAnsi="Arial" w:cs="Interstate-Light"/>
          <w:color w:val="000000" w:themeColor="text1"/>
        </w:rPr>
        <w:t>®</w:t>
      </w:r>
      <w:r w:rsidR="00B33F9C">
        <w:rPr>
          <w:rFonts w:ascii="Arial" w:hAnsi="Arial" w:cs="Interstate-Light"/>
          <w:color w:val="000000" w:themeColor="text1"/>
        </w:rPr>
        <w:t xml:space="preserve">, wie </w:t>
      </w:r>
      <w:r w:rsidR="00580C4B">
        <w:rPr>
          <w:rFonts w:ascii="Arial" w:hAnsi="Arial" w:cs="Interstate-Light"/>
          <w:color w:val="000000" w:themeColor="text1"/>
        </w:rPr>
        <w:t xml:space="preserve">zum Beispiel </w:t>
      </w:r>
      <w:r w:rsidR="00FD1CDF">
        <w:rPr>
          <w:rFonts w:ascii="Arial" w:hAnsi="Arial" w:cs="Interstate-Light"/>
          <w:color w:val="000000" w:themeColor="text1"/>
        </w:rPr>
        <w:t xml:space="preserve">am Ausmaß </w:t>
      </w:r>
      <w:r w:rsidR="00916650">
        <w:rPr>
          <w:rFonts w:ascii="Arial" w:hAnsi="Arial" w:cs="Interstate-Light"/>
          <w:color w:val="000000" w:themeColor="text1"/>
        </w:rPr>
        <w:t>der Schwingungsreduktion</w:t>
      </w:r>
      <w:r w:rsidR="00B33F9C">
        <w:rPr>
          <w:rFonts w:ascii="Arial" w:hAnsi="Arial" w:cs="Interstate-Light"/>
          <w:color w:val="000000" w:themeColor="text1"/>
        </w:rPr>
        <w:t>, dem Setzungsverhalten und</w:t>
      </w:r>
      <w:r w:rsidR="00B33F9C" w:rsidRPr="00B33F9C">
        <w:rPr>
          <w:rFonts w:ascii="Arial" w:hAnsi="Arial" w:cs="Interstate-Light"/>
          <w:color w:val="000000" w:themeColor="text1"/>
        </w:rPr>
        <w:t xml:space="preserve"> </w:t>
      </w:r>
      <w:r w:rsidR="00B33F9C">
        <w:rPr>
          <w:rFonts w:ascii="Arial" w:hAnsi="Arial" w:cs="Interstate-Light"/>
          <w:color w:val="000000" w:themeColor="text1"/>
        </w:rPr>
        <w:t xml:space="preserve">der </w:t>
      </w:r>
      <w:r w:rsidR="00916650">
        <w:rPr>
          <w:rFonts w:ascii="Arial" w:hAnsi="Arial" w:cs="Interstate-Light"/>
          <w:color w:val="000000" w:themeColor="text1"/>
        </w:rPr>
        <w:t>Brandbeständigkeit</w:t>
      </w:r>
      <w:r w:rsidR="00580C4B">
        <w:rPr>
          <w:rFonts w:ascii="Arial" w:hAnsi="Arial" w:cs="Interstate-Light"/>
          <w:color w:val="000000" w:themeColor="text1"/>
        </w:rPr>
        <w:t>,</w:t>
      </w:r>
      <w:r w:rsidR="00B33F9C" w:rsidRPr="00B33F9C">
        <w:rPr>
          <w:rFonts w:ascii="Arial" w:hAnsi="Arial" w:cs="Interstate-Light"/>
          <w:color w:val="000000" w:themeColor="text1"/>
        </w:rPr>
        <w:t xml:space="preserve"> ändert sich nichts</w:t>
      </w:r>
      <w:r w:rsidR="00580C4B">
        <w:rPr>
          <w:rFonts w:ascii="Arial" w:hAnsi="Arial" w:cs="Interstate-Light"/>
          <w:color w:val="000000" w:themeColor="text1"/>
        </w:rPr>
        <w:t>: „Planer, Vertriebspartner</w:t>
      </w:r>
      <w:r w:rsidR="00580C4B" w:rsidRPr="00580C4B">
        <w:rPr>
          <w:rFonts w:ascii="Arial" w:hAnsi="Arial" w:cs="Interstate-Light"/>
          <w:color w:val="000000" w:themeColor="text1"/>
        </w:rPr>
        <w:t xml:space="preserve"> </w:t>
      </w:r>
      <w:r w:rsidR="00580C4B">
        <w:rPr>
          <w:rFonts w:ascii="Arial" w:hAnsi="Arial" w:cs="Interstate-Light"/>
          <w:color w:val="000000" w:themeColor="text1"/>
        </w:rPr>
        <w:t>und Anwender profitieren</w:t>
      </w:r>
      <w:r w:rsidR="00B33F9C" w:rsidRPr="00B33F9C">
        <w:rPr>
          <w:rFonts w:ascii="Arial" w:hAnsi="Arial" w:cs="Interstate-Light"/>
          <w:color w:val="000000" w:themeColor="text1"/>
        </w:rPr>
        <w:t xml:space="preserve"> </w:t>
      </w:r>
      <w:r w:rsidR="00580C4B">
        <w:rPr>
          <w:rFonts w:ascii="Arial" w:hAnsi="Arial" w:cs="Interstate-Light"/>
          <w:color w:val="000000" w:themeColor="text1"/>
        </w:rPr>
        <w:t>jetzt</w:t>
      </w:r>
      <w:r w:rsidR="00B33F9C" w:rsidRPr="00B33F9C">
        <w:rPr>
          <w:rFonts w:ascii="Arial" w:hAnsi="Arial" w:cs="Interstate-Light"/>
          <w:color w:val="000000" w:themeColor="text1"/>
        </w:rPr>
        <w:t xml:space="preserve"> davon, dass die Einhaltung der Qualität ab sofort nicht mehr nur intern, sondern auch von externen Stellen laufend kontrolliert wird</w:t>
      </w:r>
      <w:r w:rsidR="00580C4B">
        <w:rPr>
          <w:rFonts w:ascii="Arial" w:hAnsi="Arial" w:cs="Interstate-Light"/>
          <w:color w:val="000000" w:themeColor="text1"/>
        </w:rPr>
        <w:t xml:space="preserve">“, unterstreicht </w:t>
      </w:r>
      <w:r w:rsidR="007C37AE" w:rsidRPr="007C37AE">
        <w:rPr>
          <w:rFonts w:ascii="Arial" w:hAnsi="Arial" w:cs="Interstate-Light"/>
          <w:color w:val="000000" w:themeColor="text1"/>
        </w:rPr>
        <w:t xml:space="preserve">Sebastian </w:t>
      </w:r>
      <w:proofErr w:type="spellStart"/>
      <w:r w:rsidR="007C37AE" w:rsidRPr="007C37AE">
        <w:rPr>
          <w:rFonts w:ascii="Arial" w:hAnsi="Arial" w:cs="Interstate-Light"/>
          <w:color w:val="000000" w:themeColor="text1"/>
        </w:rPr>
        <w:t>Wiederin</w:t>
      </w:r>
      <w:proofErr w:type="spellEnd"/>
      <w:r w:rsidR="007C37AE" w:rsidRPr="007C37AE">
        <w:rPr>
          <w:rFonts w:ascii="Arial" w:hAnsi="Arial" w:cs="Interstate-Light"/>
          <w:color w:val="000000" w:themeColor="text1"/>
        </w:rPr>
        <w:t xml:space="preserve">, </w:t>
      </w:r>
      <w:r w:rsidR="002548CF">
        <w:rPr>
          <w:rFonts w:ascii="Arial" w:hAnsi="Arial" w:cs="Interstate-Light"/>
          <w:color w:val="000000" w:themeColor="text1"/>
        </w:rPr>
        <w:t>Produkt</w:t>
      </w:r>
      <w:r w:rsidR="002548CF" w:rsidRPr="007C37AE">
        <w:rPr>
          <w:rFonts w:ascii="Arial" w:hAnsi="Arial" w:cs="Interstate-Light"/>
          <w:color w:val="000000" w:themeColor="text1"/>
        </w:rPr>
        <w:t>manager</w:t>
      </w:r>
      <w:r w:rsidR="002548CF">
        <w:rPr>
          <w:rFonts w:ascii="Arial" w:hAnsi="Arial" w:cs="Interstate-Light"/>
          <w:color w:val="000000" w:themeColor="text1"/>
        </w:rPr>
        <w:t xml:space="preserve"> </w:t>
      </w:r>
      <w:r w:rsidR="009F76DC">
        <w:rPr>
          <w:rFonts w:ascii="Arial" w:hAnsi="Arial" w:cs="Interstate-Light"/>
          <w:color w:val="000000" w:themeColor="text1"/>
        </w:rPr>
        <w:t xml:space="preserve">bei </w:t>
      </w:r>
      <w:proofErr w:type="spellStart"/>
      <w:r w:rsidR="00580C4B">
        <w:rPr>
          <w:rFonts w:ascii="Arial" w:hAnsi="Arial" w:cs="Interstate-Light"/>
          <w:color w:val="000000" w:themeColor="text1"/>
        </w:rPr>
        <w:t>Getzner</w:t>
      </w:r>
      <w:proofErr w:type="spellEnd"/>
      <w:r w:rsidR="00580C4B">
        <w:rPr>
          <w:rFonts w:ascii="Arial" w:hAnsi="Arial" w:cs="Interstate-Light"/>
          <w:color w:val="000000" w:themeColor="text1"/>
        </w:rPr>
        <w:t xml:space="preserve">. </w:t>
      </w:r>
      <w:r w:rsidR="005C11C5" w:rsidRPr="005C11C5">
        <w:rPr>
          <w:rFonts w:ascii="Arial" w:hAnsi="Arial" w:cs="Interstate-Light"/>
          <w:color w:val="000000" w:themeColor="text1"/>
        </w:rPr>
        <w:t>Das Vorarlberger Unternehmen setzt mit de</w:t>
      </w:r>
      <w:r w:rsidR="00BC28B8">
        <w:rPr>
          <w:rFonts w:ascii="Arial" w:hAnsi="Arial" w:cs="Interstate-Light"/>
          <w:color w:val="000000" w:themeColor="text1"/>
        </w:rPr>
        <w:t>r</w:t>
      </w:r>
      <w:r w:rsidR="005C11C5" w:rsidRPr="005C11C5">
        <w:rPr>
          <w:rFonts w:ascii="Arial" w:hAnsi="Arial" w:cs="Interstate-Light"/>
          <w:color w:val="000000" w:themeColor="text1"/>
        </w:rPr>
        <w:t xml:space="preserve"> </w:t>
      </w:r>
      <w:proofErr w:type="spellStart"/>
      <w:r w:rsidR="00335D6A" w:rsidRPr="00335D6A">
        <w:rPr>
          <w:rFonts w:ascii="Arial" w:hAnsi="Arial" w:cs="Interstate-Light"/>
          <w:color w:val="000000" w:themeColor="text1"/>
        </w:rPr>
        <w:t>abZ</w:t>
      </w:r>
      <w:proofErr w:type="spellEnd"/>
      <w:r w:rsidR="00335D6A" w:rsidRPr="00335D6A" w:rsidDel="00335D6A">
        <w:rPr>
          <w:rFonts w:ascii="Arial" w:hAnsi="Arial" w:cs="Interstate-Light"/>
          <w:color w:val="000000" w:themeColor="text1"/>
        </w:rPr>
        <w:t xml:space="preserve"> </w:t>
      </w:r>
      <w:r w:rsidR="005C11C5" w:rsidRPr="005C11C5">
        <w:rPr>
          <w:rFonts w:ascii="Arial" w:hAnsi="Arial" w:cs="Interstate-Light"/>
          <w:color w:val="000000" w:themeColor="text1"/>
        </w:rPr>
        <w:t xml:space="preserve">für seine Elastomere </w:t>
      </w:r>
      <w:r w:rsidR="00916650">
        <w:rPr>
          <w:rFonts w:ascii="Arial" w:hAnsi="Arial" w:cs="Interstate-Light"/>
          <w:color w:val="000000" w:themeColor="text1"/>
        </w:rPr>
        <w:t xml:space="preserve">im Bauwesen </w:t>
      </w:r>
      <w:r w:rsidR="005C11C5" w:rsidRPr="005C11C5">
        <w:rPr>
          <w:rFonts w:ascii="Arial" w:hAnsi="Arial" w:cs="Interstate-Light"/>
          <w:color w:val="000000" w:themeColor="text1"/>
        </w:rPr>
        <w:t xml:space="preserve">als erster Hersteller neue Maßstäbe </w:t>
      </w:r>
      <w:r w:rsidR="005C11C5">
        <w:rPr>
          <w:rFonts w:ascii="Arial" w:hAnsi="Arial" w:cs="Interstate-Light"/>
          <w:color w:val="000000" w:themeColor="text1"/>
        </w:rPr>
        <w:t>im</w:t>
      </w:r>
      <w:r w:rsidR="005C11C5" w:rsidRPr="005C11C5">
        <w:rPr>
          <w:rFonts w:ascii="Arial" w:hAnsi="Arial" w:cs="Interstate-Light"/>
          <w:color w:val="000000" w:themeColor="text1"/>
        </w:rPr>
        <w:t xml:space="preserve"> Schwingungsschutz</w:t>
      </w:r>
      <w:r w:rsidR="008E18AB">
        <w:rPr>
          <w:rFonts w:ascii="Arial" w:hAnsi="Arial" w:cs="Interstate-Light"/>
          <w:color w:val="000000" w:themeColor="text1"/>
        </w:rPr>
        <w:t xml:space="preserve">. </w:t>
      </w:r>
      <w:r w:rsidR="008E18AB" w:rsidRPr="008E18AB">
        <w:rPr>
          <w:rFonts w:ascii="Arial" w:hAnsi="Arial" w:cs="Interstate-Light"/>
          <w:color w:val="000000" w:themeColor="text1"/>
        </w:rPr>
        <w:t>Schallschutzlösung</w:t>
      </w:r>
      <w:r w:rsidR="008E18AB">
        <w:rPr>
          <w:rFonts w:ascii="Arial" w:hAnsi="Arial" w:cs="Interstate-Light"/>
          <w:color w:val="000000" w:themeColor="text1"/>
        </w:rPr>
        <w:t>en</w:t>
      </w:r>
      <w:r w:rsidR="008E18AB" w:rsidRPr="008E18AB">
        <w:rPr>
          <w:rFonts w:ascii="Arial" w:hAnsi="Arial" w:cs="Interstate-Light"/>
          <w:color w:val="000000" w:themeColor="text1"/>
        </w:rPr>
        <w:t xml:space="preserve"> </w:t>
      </w:r>
      <w:r w:rsidR="008E18AB">
        <w:rPr>
          <w:rFonts w:ascii="Arial" w:hAnsi="Arial" w:cs="Interstate-Light"/>
          <w:color w:val="000000" w:themeColor="text1"/>
        </w:rPr>
        <w:t>auf Basis der z</w:t>
      </w:r>
      <w:r w:rsidR="008E18AB" w:rsidRPr="008E18AB">
        <w:rPr>
          <w:rFonts w:ascii="Arial" w:hAnsi="Arial" w:cs="Interstate-Light"/>
          <w:color w:val="000000" w:themeColor="text1"/>
        </w:rPr>
        <w:t>ertifizierte</w:t>
      </w:r>
      <w:r w:rsidR="008E18AB">
        <w:rPr>
          <w:rFonts w:ascii="Arial" w:hAnsi="Arial" w:cs="Interstate-Light"/>
          <w:color w:val="000000" w:themeColor="text1"/>
        </w:rPr>
        <w:t>n</w:t>
      </w:r>
      <w:r w:rsidR="008E18AB" w:rsidRPr="008E18AB">
        <w:rPr>
          <w:rFonts w:ascii="Arial" w:hAnsi="Arial" w:cs="Interstate-Light"/>
          <w:color w:val="000000" w:themeColor="text1"/>
        </w:rPr>
        <w:t xml:space="preserve"> Polyurethan-Werkstoffe</w:t>
      </w:r>
      <w:r w:rsidR="008E18AB">
        <w:rPr>
          <w:rFonts w:ascii="Arial" w:hAnsi="Arial" w:cs="Interstate-Light"/>
          <w:color w:val="000000" w:themeColor="text1"/>
        </w:rPr>
        <w:t xml:space="preserve"> </w:t>
      </w:r>
      <w:r w:rsidR="00D41DB7">
        <w:rPr>
          <w:rFonts w:ascii="Arial" w:hAnsi="Arial" w:cs="Interstate-Light"/>
          <w:color w:val="000000" w:themeColor="text1"/>
        </w:rPr>
        <w:t xml:space="preserve">stellt </w:t>
      </w:r>
      <w:proofErr w:type="spellStart"/>
      <w:r w:rsidR="00D41DB7">
        <w:rPr>
          <w:rFonts w:ascii="Arial" w:hAnsi="Arial" w:cs="Interstate-Light"/>
          <w:color w:val="000000" w:themeColor="text1"/>
        </w:rPr>
        <w:t>Getzner</w:t>
      </w:r>
      <w:proofErr w:type="spellEnd"/>
      <w:r w:rsidR="00D41DB7">
        <w:rPr>
          <w:rFonts w:ascii="Arial" w:hAnsi="Arial" w:cs="Interstate-Light"/>
          <w:color w:val="000000" w:themeColor="text1"/>
        </w:rPr>
        <w:t xml:space="preserve"> </w:t>
      </w:r>
      <w:r w:rsidR="008E18AB">
        <w:rPr>
          <w:rFonts w:ascii="Arial" w:hAnsi="Arial" w:cs="Interstate-Light"/>
          <w:color w:val="000000" w:themeColor="text1"/>
        </w:rPr>
        <w:t xml:space="preserve">erstmals </w:t>
      </w:r>
      <w:r w:rsidR="008E18AB">
        <w:rPr>
          <w:rFonts w:ascii="Arial" w:hAnsi="Arial" w:cs="Interstate-Light"/>
          <w:color w:val="000000" w:themeColor="text1"/>
        </w:rPr>
        <w:t>auf der Fachmesse Bau</w:t>
      </w:r>
      <w:r w:rsidR="00D41DB7">
        <w:rPr>
          <w:rFonts w:ascii="Arial" w:hAnsi="Arial" w:cs="Interstate-Light"/>
          <w:color w:val="000000" w:themeColor="text1"/>
        </w:rPr>
        <w:t xml:space="preserve"> </w:t>
      </w:r>
      <w:r w:rsidR="00D41DB7">
        <w:rPr>
          <w:rFonts w:ascii="Arial" w:hAnsi="Arial" w:cs="Interstate-Light"/>
          <w:color w:val="000000" w:themeColor="text1"/>
        </w:rPr>
        <w:t xml:space="preserve">2017 </w:t>
      </w:r>
      <w:r w:rsidR="00D41DB7">
        <w:rPr>
          <w:rFonts w:ascii="Arial" w:hAnsi="Arial" w:cs="Interstate-Light"/>
          <w:color w:val="000000" w:themeColor="text1"/>
        </w:rPr>
        <w:t xml:space="preserve">vom 16. Bis 21. Januar </w:t>
      </w:r>
      <w:r w:rsidR="008E18AB">
        <w:rPr>
          <w:rFonts w:ascii="Arial" w:hAnsi="Arial" w:cs="Interstate-Light"/>
          <w:color w:val="000000" w:themeColor="text1"/>
        </w:rPr>
        <w:t>in München aus</w:t>
      </w:r>
      <w:r w:rsidR="005C11C5" w:rsidRPr="005C11C5">
        <w:rPr>
          <w:rFonts w:ascii="Arial" w:hAnsi="Arial" w:cs="Interstate-Light"/>
          <w:color w:val="000000" w:themeColor="text1"/>
        </w:rPr>
        <w:t>.</w:t>
      </w:r>
    </w:p>
    <w:p w:rsidR="005C11C5" w:rsidRDefault="005C11C5" w:rsidP="00562D83">
      <w:pPr>
        <w:autoSpaceDE w:val="0"/>
        <w:autoSpaceDN w:val="0"/>
        <w:adjustRightInd w:val="0"/>
        <w:rPr>
          <w:rFonts w:ascii="Arial" w:hAnsi="Arial" w:cs="Interstate-Light"/>
          <w:color w:val="000000" w:themeColor="text1"/>
        </w:rPr>
      </w:pPr>
    </w:p>
    <w:p w:rsidR="00B674C6" w:rsidRPr="00C809C9" w:rsidRDefault="00533AF6" w:rsidP="00562D83">
      <w:pPr>
        <w:autoSpaceDE w:val="0"/>
        <w:autoSpaceDN w:val="0"/>
        <w:adjustRightInd w:val="0"/>
        <w:rPr>
          <w:rFonts w:ascii="Arial" w:hAnsi="Arial" w:cs="Interstate-Light"/>
          <w:b/>
          <w:color w:val="000000" w:themeColor="text1"/>
        </w:rPr>
      </w:pPr>
      <w:r>
        <w:rPr>
          <w:rFonts w:ascii="Arial" w:hAnsi="Arial" w:cs="Interstate-Light"/>
          <w:b/>
          <w:color w:val="000000" w:themeColor="text1"/>
        </w:rPr>
        <w:t>Sicherheit und Klarheit</w:t>
      </w:r>
      <w:r w:rsidR="00FD1CDF">
        <w:rPr>
          <w:rFonts w:ascii="Arial" w:hAnsi="Arial" w:cs="Interstate-Light"/>
          <w:b/>
          <w:color w:val="000000" w:themeColor="text1"/>
        </w:rPr>
        <w:t xml:space="preserve"> </w:t>
      </w:r>
      <w:r w:rsidR="00C809C9">
        <w:rPr>
          <w:rFonts w:ascii="Arial" w:hAnsi="Arial" w:cs="Interstate-Light"/>
          <w:b/>
          <w:color w:val="000000" w:themeColor="text1"/>
        </w:rPr>
        <w:t xml:space="preserve">– </w:t>
      </w:r>
      <w:r w:rsidR="00B674C6" w:rsidRPr="00C809C9">
        <w:rPr>
          <w:rFonts w:ascii="Arial" w:hAnsi="Arial" w:cs="Interstate-Light"/>
          <w:b/>
          <w:color w:val="000000" w:themeColor="text1"/>
        </w:rPr>
        <w:t xml:space="preserve">Bemessungskonzept für </w:t>
      </w:r>
      <w:r w:rsidR="009F76DC">
        <w:rPr>
          <w:rFonts w:ascii="Arial" w:hAnsi="Arial" w:cs="Interstate-Light"/>
          <w:b/>
          <w:color w:val="000000" w:themeColor="text1"/>
        </w:rPr>
        <w:t>Statiker</w:t>
      </w:r>
    </w:p>
    <w:p w:rsidR="00731890" w:rsidRDefault="009F76DC" w:rsidP="00E46D12">
      <w:pPr>
        <w:rPr>
          <w:rFonts w:ascii="Arial" w:hAnsi="Arial" w:cs="Interstate-Light"/>
          <w:color w:val="000000" w:themeColor="text1"/>
        </w:rPr>
      </w:pPr>
      <w:r>
        <w:rPr>
          <w:rFonts w:ascii="Arial" w:hAnsi="Arial" w:cs="Interstate-Light"/>
          <w:color w:val="000000" w:themeColor="text1"/>
        </w:rPr>
        <w:t xml:space="preserve">Seit Jahren hat </w:t>
      </w:r>
      <w:proofErr w:type="spellStart"/>
      <w:r>
        <w:rPr>
          <w:rFonts w:ascii="Arial" w:hAnsi="Arial" w:cs="Interstate-Light"/>
          <w:color w:val="000000" w:themeColor="text1"/>
        </w:rPr>
        <w:t>Getzner</w:t>
      </w:r>
      <w:proofErr w:type="spellEnd"/>
      <w:r>
        <w:rPr>
          <w:rFonts w:ascii="Arial" w:hAnsi="Arial" w:cs="Interstate-Light"/>
          <w:color w:val="000000" w:themeColor="text1"/>
        </w:rPr>
        <w:t xml:space="preserve"> Schwingungsschutzlösungen am Markt etabliert. </w:t>
      </w:r>
      <w:r w:rsidRPr="009F76DC">
        <w:rPr>
          <w:rFonts w:ascii="Arial" w:hAnsi="Arial" w:cs="Interstate-Light"/>
          <w:color w:val="000000" w:themeColor="text1"/>
        </w:rPr>
        <w:t>Jetzt geht der Schallschutzexperte einen Schritt weiter und liefert ein Bemessungskonzept, das eine einfache und sichere statische Nachweisführung ermöglicht. Somit können nun vom Bauphysiker vorgeschlagene Schallschutzlösungen vom Statiker freigegeben werden.</w:t>
      </w:r>
    </w:p>
    <w:p w:rsidR="00E46D12" w:rsidRDefault="00E46D12" w:rsidP="00E46D12">
      <w:pPr>
        <w:tabs>
          <w:tab w:val="left" w:pos="2127"/>
        </w:tabs>
        <w:autoSpaceDE w:val="0"/>
        <w:autoSpaceDN w:val="0"/>
        <w:adjustRightInd w:val="0"/>
        <w:rPr>
          <w:rFonts w:ascii="Arial" w:hAnsi="Arial" w:cs="Interstate-Light"/>
          <w:color w:val="000000" w:themeColor="text1"/>
        </w:rPr>
      </w:pPr>
    </w:p>
    <w:p w:rsidR="00E46D12" w:rsidRPr="00E46D12" w:rsidRDefault="00E46D12" w:rsidP="00E46D12">
      <w:pPr>
        <w:tabs>
          <w:tab w:val="left" w:pos="2127"/>
        </w:tabs>
        <w:autoSpaceDE w:val="0"/>
        <w:autoSpaceDN w:val="0"/>
        <w:adjustRightInd w:val="0"/>
        <w:rPr>
          <w:rFonts w:ascii="Arial" w:hAnsi="Arial" w:cs="Interstate-Light"/>
          <w:b/>
          <w:color w:val="000000" w:themeColor="text1"/>
        </w:rPr>
      </w:pPr>
      <w:r w:rsidRPr="00E46D12">
        <w:rPr>
          <w:rFonts w:ascii="Arial" w:hAnsi="Arial" w:cs="Interstate-Light"/>
          <w:b/>
          <w:color w:val="000000" w:themeColor="text1"/>
        </w:rPr>
        <w:t xml:space="preserve">Verbesserung der Wohn- und Arbeitsqualität </w:t>
      </w:r>
    </w:p>
    <w:p w:rsidR="00E46D12" w:rsidRDefault="00E46D12" w:rsidP="00E46D12">
      <w:pPr>
        <w:tabs>
          <w:tab w:val="left" w:pos="2127"/>
        </w:tabs>
        <w:autoSpaceDE w:val="0"/>
        <w:autoSpaceDN w:val="0"/>
        <w:adjustRightInd w:val="0"/>
        <w:rPr>
          <w:rFonts w:ascii="Arial" w:hAnsi="Arial" w:cs="Interstate-Light"/>
          <w:color w:val="000000" w:themeColor="text1"/>
        </w:rPr>
      </w:pPr>
      <w:r w:rsidRPr="005D6264">
        <w:rPr>
          <w:rFonts w:ascii="Arial" w:hAnsi="Arial" w:cs="Interstate-Light"/>
          <w:color w:val="000000" w:themeColor="text1"/>
        </w:rPr>
        <w:t xml:space="preserve">Sylomer® und Sylodyn® </w:t>
      </w:r>
      <w:r>
        <w:rPr>
          <w:rFonts w:ascii="Arial" w:hAnsi="Arial" w:cs="Interstate-Light"/>
          <w:color w:val="000000" w:themeColor="text1"/>
        </w:rPr>
        <w:t xml:space="preserve">von Getzner verbessern </w:t>
      </w:r>
      <w:r w:rsidR="00662F40">
        <w:rPr>
          <w:rFonts w:ascii="Arial" w:hAnsi="Arial" w:cs="Interstate-Light"/>
          <w:color w:val="000000" w:themeColor="text1"/>
        </w:rPr>
        <w:t xml:space="preserve">nachweislich </w:t>
      </w:r>
      <w:r>
        <w:rPr>
          <w:rFonts w:ascii="Arial" w:hAnsi="Arial" w:cs="Interstate-Light"/>
          <w:color w:val="000000" w:themeColor="text1"/>
        </w:rPr>
        <w:t xml:space="preserve">die Wohn- und Arbeitsqualität in unterschiedlichsten Gebäuden: in </w:t>
      </w:r>
      <w:r w:rsidRPr="00170F00">
        <w:rPr>
          <w:rFonts w:ascii="Arial" w:hAnsi="Arial" w:cs="Interstate-Light"/>
          <w:color w:val="000000" w:themeColor="text1"/>
        </w:rPr>
        <w:t>Wohn</w:t>
      </w:r>
      <w:r>
        <w:rPr>
          <w:rFonts w:ascii="Arial" w:hAnsi="Arial" w:cs="Interstate-Light"/>
          <w:color w:val="000000" w:themeColor="text1"/>
        </w:rPr>
        <w:t xml:space="preserve">häusern ebenso wie in Bürokomplexen, Krankenhäusern, </w:t>
      </w:r>
      <w:r w:rsidR="00662F40">
        <w:rPr>
          <w:rFonts w:ascii="Arial" w:hAnsi="Arial" w:cs="Interstate-Light"/>
          <w:color w:val="000000" w:themeColor="text1"/>
        </w:rPr>
        <w:t xml:space="preserve">Industrieanlagen </w:t>
      </w:r>
      <w:r>
        <w:rPr>
          <w:rFonts w:ascii="Arial" w:hAnsi="Arial" w:cs="Interstate-Light"/>
          <w:color w:val="000000" w:themeColor="text1"/>
        </w:rPr>
        <w:t xml:space="preserve">oder gar Opernhäusern. Speziell, wenn Straßen oder Schienenfahrwege an Gebäude angrenzen oder Maschinen </w:t>
      </w:r>
      <w:r w:rsidR="00FD1CDF">
        <w:rPr>
          <w:rFonts w:ascii="Arial" w:hAnsi="Arial" w:cs="Interstate-Light"/>
          <w:color w:val="000000" w:themeColor="text1"/>
        </w:rPr>
        <w:t xml:space="preserve">störende </w:t>
      </w:r>
      <w:r w:rsidR="00662F40">
        <w:rPr>
          <w:rFonts w:ascii="Arial" w:hAnsi="Arial" w:cs="Interstate-Light"/>
          <w:color w:val="000000" w:themeColor="text1"/>
        </w:rPr>
        <w:t>V</w:t>
      </w:r>
      <w:r>
        <w:rPr>
          <w:rFonts w:ascii="Arial" w:hAnsi="Arial" w:cs="Interstate-Light"/>
          <w:color w:val="000000" w:themeColor="text1"/>
        </w:rPr>
        <w:t>ibr</w:t>
      </w:r>
      <w:r w:rsidR="00662F40">
        <w:rPr>
          <w:rFonts w:ascii="Arial" w:hAnsi="Arial" w:cs="Interstate-Light"/>
          <w:color w:val="000000" w:themeColor="text1"/>
        </w:rPr>
        <w:t>ationen verursachen</w:t>
      </w:r>
      <w:r>
        <w:rPr>
          <w:rFonts w:ascii="Arial" w:hAnsi="Arial" w:cs="Interstate-Light"/>
          <w:color w:val="000000" w:themeColor="text1"/>
        </w:rPr>
        <w:t xml:space="preserve">, kommt dem Schwingungsschutz eine </w:t>
      </w:r>
      <w:r w:rsidR="00C74270">
        <w:rPr>
          <w:rFonts w:ascii="Arial" w:hAnsi="Arial" w:cs="Interstate-Light"/>
          <w:color w:val="000000" w:themeColor="text1"/>
        </w:rPr>
        <w:t>entscheidende</w:t>
      </w:r>
      <w:r>
        <w:rPr>
          <w:rFonts w:ascii="Arial" w:hAnsi="Arial" w:cs="Interstate-Light"/>
          <w:color w:val="000000" w:themeColor="text1"/>
        </w:rPr>
        <w:t xml:space="preserve"> Bedeutung zu. </w:t>
      </w:r>
    </w:p>
    <w:p w:rsidR="005D6264" w:rsidRDefault="005D6264">
      <w:pPr>
        <w:tabs>
          <w:tab w:val="left" w:pos="2127"/>
        </w:tabs>
        <w:autoSpaceDE w:val="0"/>
        <w:autoSpaceDN w:val="0"/>
        <w:adjustRightInd w:val="0"/>
        <w:rPr>
          <w:rFonts w:ascii="Arial" w:hAnsi="Arial" w:cs="Interstate-Light"/>
          <w:color w:val="808080" w:themeColor="background1" w:themeShade="80"/>
        </w:rPr>
      </w:pPr>
    </w:p>
    <w:p w:rsidR="00992035" w:rsidRPr="006A519C" w:rsidRDefault="00992035" w:rsidP="00992035">
      <w:pPr>
        <w:rPr>
          <w:rFonts w:ascii="Arial" w:hAnsi="Arial" w:cs="Arial"/>
        </w:rPr>
      </w:pPr>
      <w:r w:rsidRPr="006A519C">
        <w:rPr>
          <w:rFonts w:ascii="Arial" w:hAnsi="Arial"/>
          <w:b/>
        </w:rPr>
        <w:t>Bild</w:t>
      </w:r>
      <w:r w:rsidR="00CC2A59" w:rsidRPr="006A519C">
        <w:rPr>
          <w:rFonts w:ascii="Arial" w:hAnsi="Arial"/>
          <w:b/>
        </w:rPr>
        <w:t xml:space="preserve"> 1</w:t>
      </w:r>
      <w:r w:rsidRPr="006A519C">
        <w:rPr>
          <w:rFonts w:ascii="Arial" w:hAnsi="Arial"/>
          <w:b/>
        </w:rPr>
        <w:t>:</w:t>
      </w:r>
      <w:r w:rsidRPr="006A519C">
        <w:rPr>
          <w:rFonts w:ascii="Arial" w:hAnsi="Arial"/>
        </w:rPr>
        <w:t xml:space="preserve"> Produktion.jpg</w:t>
      </w:r>
      <w:r w:rsidRPr="006A519C">
        <w:rPr>
          <w:rFonts w:ascii="Arial" w:hAnsi="Arial" w:cs="Arial"/>
        </w:rPr>
        <w:br/>
      </w:r>
      <w:r w:rsidRPr="006A519C">
        <w:rPr>
          <w:rFonts w:ascii="Arial" w:hAnsi="Arial" w:cs="Arial"/>
          <w:b/>
        </w:rPr>
        <w:t>Bildunterschrift</w:t>
      </w:r>
      <w:r w:rsidR="00CC2A59" w:rsidRPr="006A519C">
        <w:rPr>
          <w:rFonts w:ascii="Arial" w:hAnsi="Arial" w:cs="Arial"/>
          <w:b/>
        </w:rPr>
        <w:t xml:space="preserve"> 1</w:t>
      </w:r>
      <w:r w:rsidRPr="006A519C">
        <w:rPr>
          <w:rFonts w:ascii="Arial" w:hAnsi="Arial" w:cs="Arial"/>
        </w:rPr>
        <w:t xml:space="preserve">: </w:t>
      </w:r>
      <w:r w:rsidR="00C60633" w:rsidRPr="006A519C">
        <w:rPr>
          <w:rFonts w:ascii="Arial" w:hAnsi="Arial" w:cs="Arial"/>
        </w:rPr>
        <w:t>Die Zulassung bestätigt</w:t>
      </w:r>
      <w:r w:rsidR="0061598C" w:rsidRPr="006A519C">
        <w:rPr>
          <w:rFonts w:ascii="Arial" w:hAnsi="Arial" w:cs="Arial"/>
        </w:rPr>
        <w:t xml:space="preserve">, dass die PUR-Werkstoffe von Getzner </w:t>
      </w:r>
      <w:r w:rsidR="00560E9B" w:rsidRPr="006A519C">
        <w:rPr>
          <w:rFonts w:ascii="Arial" w:hAnsi="Arial" w:cs="Arial"/>
        </w:rPr>
        <w:t xml:space="preserve">den hohen Qualitätsanforderungen entsprechen und damit </w:t>
      </w:r>
      <w:r w:rsidR="0061598C" w:rsidRPr="006A519C">
        <w:rPr>
          <w:rFonts w:ascii="Arial" w:hAnsi="Arial" w:cs="Arial"/>
        </w:rPr>
        <w:t>alle Voraussetzungen für eine sichere Verwendung im Bauwesen erfüllen.</w:t>
      </w:r>
    </w:p>
    <w:p w:rsidR="00752E52" w:rsidRPr="006A519C" w:rsidRDefault="00752E52" w:rsidP="00752E52">
      <w:r w:rsidRPr="006A519C">
        <w:rPr>
          <w:rFonts w:ascii="Arial" w:hAnsi="Arial" w:cs="Arial"/>
          <w:b/>
        </w:rPr>
        <w:t>Bildquelle</w:t>
      </w:r>
      <w:r w:rsidRPr="006A519C">
        <w:rPr>
          <w:rFonts w:ascii="Arial" w:hAnsi="Arial" w:cs="Arial"/>
        </w:rPr>
        <w:t xml:space="preserve">: </w:t>
      </w:r>
      <w:proofErr w:type="spellStart"/>
      <w:r w:rsidRPr="006A519C">
        <w:rPr>
          <w:rFonts w:ascii="Arial" w:hAnsi="Arial"/>
        </w:rPr>
        <w:t>Getzner</w:t>
      </w:r>
      <w:proofErr w:type="spellEnd"/>
      <w:r w:rsidRPr="006A519C">
        <w:rPr>
          <w:rFonts w:ascii="Arial" w:hAnsi="Arial"/>
        </w:rPr>
        <w:t xml:space="preserve"> Werkstoffe GmbH, Veröffentlichung honorarfrei.</w:t>
      </w:r>
    </w:p>
    <w:p w:rsidR="00992035" w:rsidRPr="006A519C" w:rsidRDefault="00992035" w:rsidP="00992035">
      <w:pPr>
        <w:rPr>
          <w:rFonts w:ascii="Arial" w:hAnsi="Arial"/>
        </w:rPr>
      </w:pPr>
    </w:p>
    <w:p w:rsidR="00992035" w:rsidRPr="006A519C" w:rsidRDefault="00992035" w:rsidP="00992035">
      <w:pPr>
        <w:rPr>
          <w:rFonts w:ascii="Arial" w:hAnsi="Arial" w:cs="Arial"/>
        </w:rPr>
      </w:pPr>
      <w:r w:rsidRPr="006A519C">
        <w:rPr>
          <w:rFonts w:ascii="Arial" w:hAnsi="Arial"/>
          <w:b/>
        </w:rPr>
        <w:t>Bild</w:t>
      </w:r>
      <w:r w:rsidR="006A519C" w:rsidRPr="006A519C">
        <w:rPr>
          <w:rFonts w:ascii="Arial" w:hAnsi="Arial"/>
          <w:b/>
        </w:rPr>
        <w:t xml:space="preserve"> 2</w:t>
      </w:r>
      <w:r w:rsidRPr="006A519C">
        <w:rPr>
          <w:rFonts w:ascii="Arial" w:hAnsi="Arial"/>
          <w:b/>
        </w:rPr>
        <w:t>:</w:t>
      </w:r>
      <w:r w:rsidRPr="006A519C">
        <w:rPr>
          <w:rFonts w:ascii="Arial" w:hAnsi="Arial"/>
        </w:rPr>
        <w:t xml:space="preserve"> Werkstoffe.jpg</w:t>
      </w:r>
      <w:r w:rsidRPr="006A519C">
        <w:rPr>
          <w:rFonts w:ascii="Arial" w:hAnsi="Arial" w:cs="Arial"/>
        </w:rPr>
        <w:br/>
      </w:r>
      <w:r w:rsidRPr="006A519C">
        <w:rPr>
          <w:rFonts w:ascii="Arial" w:hAnsi="Arial" w:cs="Arial"/>
          <w:b/>
        </w:rPr>
        <w:t>Bildunterschrift</w:t>
      </w:r>
      <w:r w:rsidR="006A519C" w:rsidRPr="006A519C">
        <w:rPr>
          <w:rFonts w:ascii="Arial" w:hAnsi="Arial" w:cs="Arial"/>
          <w:b/>
        </w:rPr>
        <w:t xml:space="preserve"> 2</w:t>
      </w:r>
      <w:r w:rsidRPr="006A519C">
        <w:rPr>
          <w:rFonts w:ascii="Arial" w:hAnsi="Arial" w:cs="Arial"/>
        </w:rPr>
        <w:t xml:space="preserve">: </w:t>
      </w:r>
      <w:r w:rsidR="009C44C7" w:rsidRPr="006A519C">
        <w:rPr>
          <w:rFonts w:ascii="Arial" w:hAnsi="Arial" w:cs="Arial"/>
        </w:rPr>
        <w:t>Alle Werkstoffeigenschaften von Sylomer® und Sylodyn® wurden durch d</w:t>
      </w:r>
      <w:r w:rsidR="0061598C" w:rsidRPr="006A519C">
        <w:rPr>
          <w:rFonts w:ascii="Arial" w:hAnsi="Arial" w:cs="Arial"/>
        </w:rPr>
        <w:t xml:space="preserve">as </w:t>
      </w:r>
      <w:r w:rsidR="003E36FA" w:rsidRPr="006A519C">
        <w:rPr>
          <w:rFonts w:ascii="Arial" w:hAnsi="Arial" w:cs="Arial"/>
        </w:rPr>
        <w:t xml:space="preserve">DIBt </w:t>
      </w:r>
      <w:r w:rsidR="009C44C7" w:rsidRPr="006A519C">
        <w:rPr>
          <w:rFonts w:ascii="Arial" w:hAnsi="Arial" w:cs="Arial"/>
        </w:rPr>
        <w:t>üb</w:t>
      </w:r>
      <w:r w:rsidR="00560E9B" w:rsidRPr="006A519C">
        <w:rPr>
          <w:rFonts w:ascii="Arial" w:hAnsi="Arial" w:cs="Arial"/>
        </w:rPr>
        <w:t>erprüft und bestätigt</w:t>
      </w:r>
      <w:r w:rsidR="0061598C" w:rsidRPr="006A519C">
        <w:rPr>
          <w:rFonts w:ascii="Arial" w:hAnsi="Arial" w:cs="Arial"/>
        </w:rPr>
        <w:t xml:space="preserve">. </w:t>
      </w:r>
    </w:p>
    <w:p w:rsidR="00992035" w:rsidRPr="006A519C" w:rsidRDefault="00992035" w:rsidP="00992035">
      <w:r w:rsidRPr="006A519C">
        <w:rPr>
          <w:rFonts w:ascii="Arial" w:hAnsi="Arial" w:cs="Arial"/>
          <w:b/>
        </w:rPr>
        <w:t>Bildquelle</w:t>
      </w:r>
      <w:r w:rsidRPr="006A519C">
        <w:rPr>
          <w:rFonts w:ascii="Arial" w:hAnsi="Arial" w:cs="Arial"/>
        </w:rPr>
        <w:t xml:space="preserve">: </w:t>
      </w:r>
      <w:proofErr w:type="spellStart"/>
      <w:r w:rsidRPr="006A519C">
        <w:rPr>
          <w:rFonts w:ascii="Arial" w:hAnsi="Arial"/>
        </w:rPr>
        <w:t>Getzner</w:t>
      </w:r>
      <w:proofErr w:type="spellEnd"/>
      <w:r w:rsidRPr="006A519C">
        <w:rPr>
          <w:rFonts w:ascii="Arial" w:hAnsi="Arial"/>
        </w:rPr>
        <w:t xml:space="preserve"> Werkstoffe GmbH, Veröffentlichung honorarfrei.</w:t>
      </w:r>
    </w:p>
    <w:p w:rsidR="00992035" w:rsidRDefault="00992035" w:rsidP="00790EE4">
      <w:pPr>
        <w:outlineLvl w:val="0"/>
        <w:rPr>
          <w:rFonts w:ascii="Arial" w:hAnsi="Arial"/>
          <w:b/>
          <w:color w:val="000000" w:themeColor="text1"/>
          <w:sz w:val="18"/>
          <w:szCs w:val="18"/>
        </w:rPr>
      </w:pPr>
    </w:p>
    <w:p w:rsidR="00790EE4" w:rsidRPr="00840430" w:rsidRDefault="00790EE4" w:rsidP="00790EE4">
      <w:pPr>
        <w:outlineLvl w:val="0"/>
        <w:rPr>
          <w:rFonts w:ascii="Arial" w:hAnsi="Arial"/>
          <w:b/>
          <w:color w:val="000000" w:themeColor="text1"/>
          <w:sz w:val="18"/>
          <w:szCs w:val="18"/>
        </w:rPr>
      </w:pPr>
      <w:r w:rsidRPr="00840430">
        <w:rPr>
          <w:rFonts w:ascii="Arial" w:hAnsi="Arial"/>
          <w:b/>
          <w:color w:val="000000" w:themeColor="text1"/>
          <w:sz w:val="18"/>
          <w:szCs w:val="18"/>
        </w:rPr>
        <w:t>Getzner Werkstoffe GmbH</w:t>
      </w:r>
    </w:p>
    <w:p w:rsidR="00790EE4" w:rsidRPr="00840430" w:rsidRDefault="00790EE4" w:rsidP="00790EE4">
      <w:pPr>
        <w:rPr>
          <w:rFonts w:ascii="Arial" w:hAnsi="Arial"/>
          <w:color w:val="000000" w:themeColor="text1"/>
          <w:sz w:val="18"/>
          <w:szCs w:val="18"/>
        </w:rPr>
      </w:pPr>
      <w:r w:rsidRPr="00840430">
        <w:rPr>
          <w:rFonts w:ascii="Arial" w:hAnsi="Arial"/>
          <w:color w:val="000000" w:themeColor="text1"/>
          <w:sz w:val="18"/>
          <w:szCs w:val="18"/>
        </w:rPr>
        <w:t>Getzner Werkstoffe</w:t>
      </w:r>
      <w:r>
        <w:rPr>
          <w:rFonts w:ascii="Arial" w:hAnsi="Arial"/>
          <w:color w:val="000000" w:themeColor="text1"/>
          <w:sz w:val="18"/>
          <w:szCs w:val="18"/>
        </w:rPr>
        <w:t xml:space="preserve"> </w:t>
      </w:r>
      <w:r w:rsidRPr="00840430">
        <w:rPr>
          <w:rFonts w:ascii="Arial" w:hAnsi="Arial"/>
          <w:color w:val="000000" w:themeColor="text1"/>
          <w:sz w:val="18"/>
          <w:szCs w:val="18"/>
        </w:rPr>
        <w:t xml:space="preserve">ist einer der führenden Spezialisten für Schwingungs- und Erschütterungsschutz. Das Unternehmen wurde 1969 als Tochter der </w:t>
      </w:r>
      <w:proofErr w:type="spellStart"/>
      <w:r w:rsidRPr="00840430">
        <w:rPr>
          <w:rFonts w:ascii="Arial" w:hAnsi="Arial"/>
          <w:color w:val="000000" w:themeColor="text1"/>
          <w:sz w:val="18"/>
          <w:szCs w:val="18"/>
        </w:rPr>
        <w:t>Getzner</w:t>
      </w:r>
      <w:proofErr w:type="spellEnd"/>
      <w:r w:rsidRPr="00840430">
        <w:rPr>
          <w:rFonts w:ascii="Arial" w:hAnsi="Arial"/>
          <w:color w:val="000000" w:themeColor="text1"/>
          <w:sz w:val="18"/>
          <w:szCs w:val="18"/>
        </w:rPr>
        <w:t xml:space="preserve">, Mutter &amp; </w:t>
      </w:r>
      <w:proofErr w:type="spellStart"/>
      <w:r w:rsidRPr="00840430">
        <w:rPr>
          <w:rFonts w:ascii="Arial" w:hAnsi="Arial"/>
          <w:color w:val="000000" w:themeColor="text1"/>
          <w:sz w:val="18"/>
          <w:szCs w:val="18"/>
        </w:rPr>
        <w:t>Cie</w:t>
      </w:r>
      <w:proofErr w:type="spellEnd"/>
      <w:r w:rsidRPr="00840430">
        <w:rPr>
          <w:rFonts w:ascii="Arial" w:hAnsi="Arial"/>
          <w:color w:val="000000" w:themeColor="text1"/>
          <w:sz w:val="18"/>
          <w:szCs w:val="18"/>
        </w:rPr>
        <w:t xml:space="preserve"> gegründet. Die Lösungen basieren auf den in Bürs entwickelten und hergestellten Werkstoffen Sylomer® und Sylodyn®. Sie kommen in den Bereichen Bahn, Bau und Industrie zum Einsatz. Das Unternehmen vertreibt seine Produkte weltweit. </w:t>
      </w:r>
    </w:p>
    <w:p w:rsidR="00790EE4" w:rsidRPr="00840430" w:rsidRDefault="00790EE4" w:rsidP="00790EE4">
      <w:pPr>
        <w:rPr>
          <w:rFonts w:ascii="Arial" w:hAnsi="Arial"/>
          <w:color w:val="000000" w:themeColor="text1"/>
          <w:sz w:val="18"/>
          <w:szCs w:val="18"/>
        </w:rPr>
      </w:pPr>
    </w:p>
    <w:p w:rsidR="00992035" w:rsidRDefault="00790EE4" w:rsidP="00790EE4">
      <w:pPr>
        <w:rPr>
          <w:rFonts w:ascii="Arial" w:hAnsi="Arial"/>
          <w:b/>
          <w:color w:val="000000" w:themeColor="text1"/>
        </w:rPr>
      </w:pPr>
      <w:r w:rsidRPr="00840430">
        <w:rPr>
          <w:rFonts w:ascii="Arial" w:hAnsi="Arial"/>
          <w:color w:val="000000" w:themeColor="text1"/>
          <w:sz w:val="18"/>
          <w:szCs w:val="18"/>
        </w:rPr>
        <w:t>Neben den Standorten in Bürs und Deutschland hat Getzner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r w:rsidRPr="00840430">
        <w:rPr>
          <w:rFonts w:ascii="Arial" w:hAnsi="Arial"/>
          <w:color w:val="000000" w:themeColor="text1"/>
        </w:rPr>
        <w:br/>
      </w:r>
    </w:p>
    <w:p w:rsidR="00790EE4" w:rsidRPr="00840430" w:rsidRDefault="00790EE4" w:rsidP="00790EE4">
      <w:pPr>
        <w:outlineLvl w:val="0"/>
        <w:rPr>
          <w:rFonts w:ascii="Arial" w:hAnsi="Arial"/>
          <w:b/>
          <w:color w:val="000000" w:themeColor="text1"/>
          <w:sz w:val="18"/>
          <w:szCs w:val="18"/>
        </w:rPr>
      </w:pPr>
      <w:r w:rsidRPr="00840430">
        <w:rPr>
          <w:rFonts w:ascii="Arial" w:hAnsi="Arial"/>
          <w:b/>
          <w:color w:val="000000" w:themeColor="text1"/>
          <w:sz w:val="18"/>
          <w:szCs w:val="18"/>
        </w:rPr>
        <w:t>Daten und Fakten</w:t>
      </w:r>
      <w:r w:rsidRPr="00840430">
        <w:rPr>
          <w:color w:val="000000" w:themeColor="text1"/>
          <w:sz w:val="18"/>
          <w:szCs w:val="18"/>
        </w:rPr>
        <w:t xml:space="preserve"> – </w:t>
      </w:r>
      <w:r w:rsidRPr="00840430">
        <w:rPr>
          <w:rFonts w:ascii="Arial" w:hAnsi="Arial"/>
          <w:b/>
          <w:color w:val="000000" w:themeColor="text1"/>
          <w:sz w:val="18"/>
          <w:szCs w:val="18"/>
        </w:rPr>
        <w:t xml:space="preserve">Getzner Werkstoffe GmbH </w:t>
      </w:r>
    </w:p>
    <w:p w:rsidR="00790EE4" w:rsidRPr="00840430" w:rsidRDefault="00790EE4" w:rsidP="00790EE4">
      <w:pPr>
        <w:rPr>
          <w:rFonts w:ascii="Arial" w:hAnsi="Arial"/>
          <w:color w:val="000000" w:themeColor="text1"/>
          <w:sz w:val="18"/>
          <w:szCs w:val="18"/>
        </w:rPr>
      </w:pPr>
      <w:r w:rsidRPr="00840430">
        <w:rPr>
          <w:rFonts w:ascii="Arial" w:hAnsi="Arial"/>
          <w:color w:val="000000" w:themeColor="text1"/>
          <w:sz w:val="18"/>
          <w:szCs w:val="18"/>
        </w:rPr>
        <w:t>Gründung:</w:t>
      </w:r>
      <w:r w:rsidRPr="00840430">
        <w:rPr>
          <w:rFonts w:ascii="Arial" w:hAnsi="Arial"/>
          <w:color w:val="000000" w:themeColor="text1"/>
          <w:sz w:val="18"/>
          <w:szCs w:val="18"/>
        </w:rPr>
        <w:tab/>
      </w:r>
      <w:r w:rsidRPr="00840430">
        <w:rPr>
          <w:rFonts w:ascii="Arial" w:hAnsi="Arial"/>
          <w:color w:val="000000" w:themeColor="text1"/>
          <w:sz w:val="18"/>
          <w:szCs w:val="18"/>
        </w:rPr>
        <w:tab/>
        <w:t xml:space="preserve">1969 (als Tochter der Firma </w:t>
      </w:r>
      <w:proofErr w:type="spellStart"/>
      <w:r w:rsidRPr="00840430">
        <w:rPr>
          <w:rFonts w:ascii="Arial" w:hAnsi="Arial"/>
          <w:color w:val="000000" w:themeColor="text1"/>
          <w:sz w:val="18"/>
          <w:szCs w:val="18"/>
        </w:rPr>
        <w:t>Getzner</w:t>
      </w:r>
      <w:proofErr w:type="spellEnd"/>
      <w:r w:rsidRPr="00840430">
        <w:rPr>
          <w:rFonts w:ascii="Arial" w:hAnsi="Arial"/>
          <w:color w:val="000000" w:themeColor="text1"/>
          <w:sz w:val="18"/>
          <w:szCs w:val="18"/>
        </w:rPr>
        <w:t xml:space="preserve">, Mutter &amp; </w:t>
      </w:r>
      <w:proofErr w:type="spellStart"/>
      <w:r w:rsidRPr="00840430">
        <w:rPr>
          <w:rFonts w:ascii="Arial" w:hAnsi="Arial"/>
          <w:color w:val="000000" w:themeColor="text1"/>
          <w:sz w:val="18"/>
          <w:szCs w:val="18"/>
        </w:rPr>
        <w:t>Cie</w:t>
      </w:r>
      <w:proofErr w:type="spellEnd"/>
      <w:r w:rsidRPr="00840430">
        <w:rPr>
          <w:rFonts w:ascii="Arial" w:hAnsi="Arial"/>
          <w:color w:val="000000" w:themeColor="text1"/>
          <w:sz w:val="18"/>
          <w:szCs w:val="18"/>
        </w:rPr>
        <w:t>)</w:t>
      </w:r>
    </w:p>
    <w:p w:rsidR="00790EE4" w:rsidRPr="00840430" w:rsidRDefault="00790EE4" w:rsidP="00790EE4">
      <w:pPr>
        <w:rPr>
          <w:rFonts w:ascii="Arial" w:hAnsi="Arial"/>
          <w:color w:val="000000" w:themeColor="text1"/>
          <w:sz w:val="18"/>
          <w:szCs w:val="18"/>
        </w:rPr>
      </w:pPr>
      <w:r w:rsidRPr="00840430">
        <w:rPr>
          <w:rFonts w:ascii="Arial" w:hAnsi="Arial"/>
          <w:color w:val="000000" w:themeColor="text1"/>
          <w:sz w:val="18"/>
          <w:szCs w:val="18"/>
        </w:rPr>
        <w:t xml:space="preserve">Geschäftsführer: </w:t>
      </w:r>
      <w:r w:rsidRPr="00840430">
        <w:rPr>
          <w:rFonts w:ascii="Arial" w:hAnsi="Arial"/>
          <w:color w:val="000000" w:themeColor="text1"/>
          <w:sz w:val="18"/>
          <w:szCs w:val="18"/>
        </w:rPr>
        <w:tab/>
      </w:r>
      <w:r w:rsidRPr="00840430">
        <w:rPr>
          <w:rFonts w:ascii="Arial" w:hAnsi="Arial"/>
          <w:color w:val="000000" w:themeColor="text1"/>
          <w:sz w:val="18"/>
          <w:szCs w:val="18"/>
        </w:rPr>
        <w:tab/>
        <w:t>Ing. Jürgen Rainalter</w:t>
      </w:r>
    </w:p>
    <w:p w:rsidR="00790EE4" w:rsidRPr="00840430" w:rsidRDefault="00790EE4" w:rsidP="00790EE4">
      <w:pPr>
        <w:rPr>
          <w:rFonts w:ascii="Arial" w:hAnsi="Arial"/>
          <w:color w:val="000000" w:themeColor="text1"/>
          <w:sz w:val="18"/>
          <w:szCs w:val="18"/>
        </w:rPr>
      </w:pPr>
      <w:r w:rsidRPr="00840430">
        <w:rPr>
          <w:rFonts w:ascii="Arial" w:hAnsi="Arial"/>
          <w:color w:val="000000" w:themeColor="text1"/>
          <w:sz w:val="18"/>
          <w:szCs w:val="18"/>
        </w:rPr>
        <w:t>Mitarbeiter/innen:</w:t>
      </w:r>
      <w:r w:rsidRPr="00840430">
        <w:rPr>
          <w:rFonts w:ascii="Arial" w:hAnsi="Arial"/>
          <w:color w:val="000000" w:themeColor="text1"/>
          <w:sz w:val="18"/>
          <w:szCs w:val="18"/>
        </w:rPr>
        <w:tab/>
      </w:r>
      <w:r w:rsidRPr="00840430">
        <w:rPr>
          <w:rFonts w:ascii="Arial" w:hAnsi="Arial"/>
          <w:color w:val="000000" w:themeColor="text1"/>
          <w:sz w:val="18"/>
          <w:szCs w:val="18"/>
        </w:rPr>
        <w:tab/>
        <w:t>2</w:t>
      </w:r>
      <w:r>
        <w:rPr>
          <w:rFonts w:ascii="Arial" w:hAnsi="Arial"/>
          <w:color w:val="000000" w:themeColor="text1"/>
          <w:sz w:val="18"/>
          <w:szCs w:val="18"/>
        </w:rPr>
        <w:t>20</w:t>
      </w:r>
      <w:r w:rsidRPr="00840430">
        <w:rPr>
          <w:rFonts w:ascii="Arial" w:hAnsi="Arial"/>
          <w:color w:val="000000" w:themeColor="text1"/>
          <w:sz w:val="18"/>
          <w:szCs w:val="18"/>
        </w:rPr>
        <w:t xml:space="preserve"> am Standort Bürs, </w:t>
      </w:r>
      <w:r>
        <w:rPr>
          <w:rFonts w:ascii="Arial" w:hAnsi="Arial"/>
          <w:color w:val="000000" w:themeColor="text1"/>
          <w:sz w:val="18"/>
          <w:szCs w:val="18"/>
        </w:rPr>
        <w:t>100</w:t>
      </w:r>
      <w:r w:rsidRPr="00840430">
        <w:rPr>
          <w:rFonts w:ascii="Arial" w:hAnsi="Arial"/>
          <w:color w:val="000000" w:themeColor="text1"/>
          <w:sz w:val="18"/>
          <w:szCs w:val="18"/>
        </w:rPr>
        <w:t xml:space="preserve"> weitere im Ausland</w:t>
      </w:r>
    </w:p>
    <w:p w:rsidR="00790EE4" w:rsidRPr="00840430" w:rsidRDefault="00790EE4" w:rsidP="00790EE4">
      <w:pPr>
        <w:rPr>
          <w:rFonts w:ascii="Arial" w:hAnsi="Arial"/>
          <w:color w:val="000000" w:themeColor="text1"/>
          <w:sz w:val="18"/>
          <w:szCs w:val="18"/>
        </w:rPr>
      </w:pPr>
      <w:r w:rsidRPr="00840430">
        <w:rPr>
          <w:rFonts w:ascii="Arial" w:hAnsi="Arial"/>
          <w:color w:val="000000" w:themeColor="text1"/>
          <w:sz w:val="18"/>
          <w:szCs w:val="18"/>
        </w:rPr>
        <w:t>Umsatz 2014:</w:t>
      </w:r>
      <w:r w:rsidRPr="00840430">
        <w:rPr>
          <w:rFonts w:ascii="Arial" w:hAnsi="Arial"/>
          <w:color w:val="000000" w:themeColor="text1"/>
          <w:sz w:val="18"/>
          <w:szCs w:val="18"/>
        </w:rPr>
        <w:tab/>
      </w:r>
      <w:r w:rsidRPr="00840430">
        <w:rPr>
          <w:rFonts w:ascii="Arial" w:hAnsi="Arial"/>
          <w:color w:val="000000" w:themeColor="text1"/>
          <w:sz w:val="18"/>
          <w:szCs w:val="18"/>
        </w:rPr>
        <w:tab/>
        <w:t>70,3 Mio. Euro</w:t>
      </w:r>
    </w:p>
    <w:p w:rsidR="00790EE4" w:rsidRPr="00840430" w:rsidRDefault="00790EE4" w:rsidP="00790EE4">
      <w:pPr>
        <w:rPr>
          <w:rFonts w:ascii="Arial" w:hAnsi="Arial"/>
          <w:color w:val="000000" w:themeColor="text1"/>
          <w:sz w:val="18"/>
          <w:szCs w:val="18"/>
        </w:rPr>
      </w:pPr>
      <w:r w:rsidRPr="00840430">
        <w:rPr>
          <w:rFonts w:ascii="Arial" w:hAnsi="Arial"/>
          <w:color w:val="000000" w:themeColor="text1"/>
          <w:sz w:val="18"/>
          <w:szCs w:val="18"/>
        </w:rPr>
        <w:t>Geschäftsbereiche:</w:t>
      </w:r>
      <w:r w:rsidRPr="00840430">
        <w:rPr>
          <w:rFonts w:ascii="Arial" w:hAnsi="Arial"/>
          <w:color w:val="000000" w:themeColor="text1"/>
          <w:sz w:val="18"/>
          <w:szCs w:val="18"/>
        </w:rPr>
        <w:tab/>
        <w:t>Bahn, Bau, Industrie</w:t>
      </w:r>
    </w:p>
    <w:p w:rsidR="00790EE4" w:rsidRPr="00840430" w:rsidRDefault="00790EE4" w:rsidP="00790EE4">
      <w:pPr>
        <w:rPr>
          <w:rFonts w:ascii="Arial" w:hAnsi="Arial"/>
          <w:color w:val="000000" w:themeColor="text1"/>
          <w:sz w:val="18"/>
          <w:szCs w:val="18"/>
        </w:rPr>
      </w:pPr>
      <w:r w:rsidRPr="00840430">
        <w:rPr>
          <w:rFonts w:ascii="Arial" w:hAnsi="Arial"/>
          <w:color w:val="000000" w:themeColor="text1"/>
          <w:sz w:val="18"/>
          <w:szCs w:val="18"/>
        </w:rPr>
        <w:t>Recycling 2014:</w:t>
      </w:r>
      <w:r w:rsidRPr="00840430">
        <w:rPr>
          <w:rFonts w:ascii="Arial" w:hAnsi="Arial"/>
          <w:color w:val="000000" w:themeColor="text1"/>
          <w:sz w:val="18"/>
          <w:szCs w:val="18"/>
        </w:rPr>
        <w:tab/>
      </w:r>
      <w:r w:rsidRPr="00840430">
        <w:rPr>
          <w:rFonts w:ascii="Arial" w:hAnsi="Arial"/>
          <w:color w:val="000000" w:themeColor="text1"/>
          <w:sz w:val="18"/>
          <w:szCs w:val="18"/>
        </w:rPr>
        <w:tab/>
        <w:t>17 Tonnen PUR-Werkstoff-Reste</w:t>
      </w:r>
    </w:p>
    <w:p w:rsidR="00790EE4" w:rsidRPr="00840430" w:rsidRDefault="00790EE4" w:rsidP="00790EE4">
      <w:pPr>
        <w:rPr>
          <w:rFonts w:ascii="Arial" w:hAnsi="Arial"/>
          <w:color w:val="000000" w:themeColor="text1"/>
          <w:sz w:val="18"/>
          <w:szCs w:val="18"/>
        </w:rPr>
      </w:pPr>
      <w:r w:rsidRPr="00840430">
        <w:rPr>
          <w:rFonts w:ascii="Arial" w:hAnsi="Arial"/>
          <w:color w:val="000000" w:themeColor="text1"/>
          <w:sz w:val="18"/>
          <w:szCs w:val="18"/>
        </w:rPr>
        <w:t xml:space="preserve">Headquarter: </w:t>
      </w:r>
      <w:r w:rsidRPr="00840430">
        <w:rPr>
          <w:rFonts w:ascii="Arial" w:hAnsi="Arial"/>
          <w:color w:val="000000" w:themeColor="text1"/>
          <w:sz w:val="18"/>
          <w:szCs w:val="18"/>
        </w:rPr>
        <w:tab/>
      </w:r>
      <w:r w:rsidRPr="00840430">
        <w:rPr>
          <w:rFonts w:ascii="Arial" w:hAnsi="Arial"/>
          <w:color w:val="000000" w:themeColor="text1"/>
          <w:sz w:val="18"/>
          <w:szCs w:val="18"/>
        </w:rPr>
        <w:tab/>
        <w:t>Bürs (AT)</w:t>
      </w:r>
      <w:r w:rsidRPr="00840430">
        <w:rPr>
          <w:rFonts w:ascii="Arial" w:hAnsi="Arial"/>
          <w:color w:val="000000" w:themeColor="text1"/>
          <w:sz w:val="18"/>
          <w:szCs w:val="18"/>
        </w:rPr>
        <w:br/>
        <w:t>Standorte:</w:t>
      </w:r>
      <w:r w:rsidRPr="00840430">
        <w:rPr>
          <w:rFonts w:ascii="Arial" w:hAnsi="Arial"/>
          <w:color w:val="000000" w:themeColor="text1"/>
          <w:sz w:val="18"/>
          <w:szCs w:val="18"/>
        </w:rPr>
        <w:tab/>
      </w:r>
      <w:r w:rsidRPr="00840430">
        <w:rPr>
          <w:rFonts w:ascii="Arial" w:hAnsi="Arial"/>
          <w:color w:val="000000" w:themeColor="text1"/>
          <w:sz w:val="18"/>
          <w:szCs w:val="18"/>
        </w:rPr>
        <w:tab/>
      </w:r>
      <w:r>
        <w:rPr>
          <w:rFonts w:ascii="Arial" w:hAnsi="Arial"/>
          <w:color w:val="000000" w:themeColor="text1"/>
          <w:sz w:val="18"/>
          <w:szCs w:val="18"/>
        </w:rPr>
        <w:t xml:space="preserve">Peking, </w:t>
      </w:r>
      <w:r w:rsidRPr="00840430">
        <w:rPr>
          <w:rFonts w:ascii="Arial" w:hAnsi="Arial"/>
          <w:color w:val="000000" w:themeColor="text1"/>
          <w:sz w:val="18"/>
          <w:szCs w:val="18"/>
        </w:rPr>
        <w:t>Kunshan (CN)</w:t>
      </w:r>
      <w:r>
        <w:rPr>
          <w:rFonts w:ascii="Arial" w:hAnsi="Arial"/>
          <w:color w:val="000000" w:themeColor="text1"/>
          <w:sz w:val="18"/>
          <w:szCs w:val="18"/>
        </w:rPr>
        <w:t xml:space="preserve">, München, </w:t>
      </w:r>
      <w:r w:rsidRPr="00840430">
        <w:rPr>
          <w:rFonts w:ascii="Arial" w:hAnsi="Arial"/>
          <w:color w:val="000000" w:themeColor="text1"/>
          <w:sz w:val="18"/>
          <w:szCs w:val="18"/>
        </w:rPr>
        <w:t>Berlin</w:t>
      </w:r>
      <w:r>
        <w:rPr>
          <w:rFonts w:ascii="Arial" w:hAnsi="Arial"/>
          <w:color w:val="000000" w:themeColor="text1"/>
          <w:sz w:val="18"/>
          <w:szCs w:val="18"/>
        </w:rPr>
        <w:t xml:space="preserve">, Stuttgart </w:t>
      </w:r>
      <w:r w:rsidRPr="00840430">
        <w:rPr>
          <w:rFonts w:ascii="Arial" w:hAnsi="Arial"/>
          <w:color w:val="000000" w:themeColor="text1"/>
          <w:sz w:val="18"/>
          <w:szCs w:val="18"/>
        </w:rPr>
        <w:t xml:space="preserve">(DE), </w:t>
      </w:r>
      <w:r w:rsidRPr="00840430">
        <w:rPr>
          <w:rFonts w:ascii="Arial" w:hAnsi="Arial"/>
          <w:bCs/>
          <w:color w:val="000000" w:themeColor="text1"/>
          <w:sz w:val="18"/>
          <w:szCs w:val="18"/>
        </w:rPr>
        <w:t>Lyon (FR)</w:t>
      </w:r>
      <w:r>
        <w:rPr>
          <w:rFonts w:ascii="Arial" w:hAnsi="Arial"/>
          <w:bCs/>
          <w:color w:val="000000" w:themeColor="text1"/>
          <w:sz w:val="18"/>
          <w:szCs w:val="18"/>
        </w:rPr>
        <w:t xml:space="preserve">, </w:t>
      </w:r>
      <w:r>
        <w:rPr>
          <w:rFonts w:ascii="Arial" w:hAnsi="Arial"/>
          <w:bCs/>
          <w:color w:val="000000" w:themeColor="text1"/>
          <w:sz w:val="18"/>
          <w:szCs w:val="18"/>
        </w:rPr>
        <w:br/>
      </w:r>
      <w:r>
        <w:rPr>
          <w:rFonts w:ascii="Arial" w:hAnsi="Arial"/>
          <w:bCs/>
          <w:color w:val="000000" w:themeColor="text1"/>
          <w:sz w:val="18"/>
          <w:szCs w:val="18"/>
        </w:rPr>
        <w:tab/>
      </w:r>
      <w:r>
        <w:rPr>
          <w:rFonts w:ascii="Arial" w:hAnsi="Arial"/>
          <w:bCs/>
          <w:color w:val="000000" w:themeColor="text1"/>
          <w:sz w:val="18"/>
          <w:szCs w:val="18"/>
        </w:rPr>
        <w:tab/>
      </w:r>
      <w:r>
        <w:rPr>
          <w:rFonts w:ascii="Arial" w:hAnsi="Arial"/>
          <w:bCs/>
          <w:color w:val="000000" w:themeColor="text1"/>
          <w:sz w:val="18"/>
          <w:szCs w:val="18"/>
        </w:rPr>
        <w:tab/>
      </w:r>
      <w:r w:rsidRPr="00840430">
        <w:rPr>
          <w:rFonts w:ascii="Arial" w:hAnsi="Arial"/>
          <w:color w:val="000000" w:themeColor="text1"/>
          <w:sz w:val="18"/>
          <w:szCs w:val="18"/>
        </w:rPr>
        <w:t>Pune (IN)</w:t>
      </w:r>
      <w:r>
        <w:rPr>
          <w:rFonts w:ascii="Arial" w:hAnsi="Arial"/>
          <w:color w:val="000000" w:themeColor="text1"/>
          <w:sz w:val="18"/>
          <w:szCs w:val="18"/>
        </w:rPr>
        <w:t xml:space="preserve">, </w:t>
      </w:r>
      <w:r w:rsidRPr="00840430">
        <w:rPr>
          <w:rFonts w:ascii="Arial" w:hAnsi="Arial"/>
          <w:color w:val="000000" w:themeColor="text1"/>
          <w:sz w:val="18"/>
          <w:szCs w:val="18"/>
        </w:rPr>
        <w:t>Amman (JO), Tokio (JP)</w:t>
      </w:r>
      <w:r>
        <w:rPr>
          <w:rFonts w:ascii="Arial" w:hAnsi="Arial"/>
          <w:color w:val="000000" w:themeColor="text1"/>
          <w:sz w:val="18"/>
          <w:szCs w:val="18"/>
        </w:rPr>
        <w:t xml:space="preserve">, </w:t>
      </w:r>
      <w:r w:rsidRPr="00840430">
        <w:rPr>
          <w:rFonts w:ascii="Arial" w:hAnsi="Arial"/>
          <w:color w:val="000000" w:themeColor="text1"/>
          <w:sz w:val="18"/>
          <w:szCs w:val="18"/>
        </w:rPr>
        <w:t xml:space="preserve">Charlotte (US) </w:t>
      </w:r>
    </w:p>
    <w:p w:rsidR="00790EE4" w:rsidRPr="002E5B7E" w:rsidRDefault="00790EE4" w:rsidP="00790EE4">
      <w:r w:rsidRPr="00840430">
        <w:rPr>
          <w:rFonts w:ascii="Arial" w:hAnsi="Arial"/>
          <w:color w:val="000000" w:themeColor="text1"/>
          <w:sz w:val="18"/>
          <w:szCs w:val="18"/>
        </w:rPr>
        <w:t>Exportquote:</w:t>
      </w:r>
      <w:r w:rsidRPr="00840430">
        <w:rPr>
          <w:rFonts w:ascii="Arial" w:hAnsi="Arial"/>
          <w:color w:val="000000" w:themeColor="text1"/>
          <w:sz w:val="18"/>
          <w:szCs w:val="18"/>
        </w:rPr>
        <w:tab/>
      </w:r>
      <w:r w:rsidRPr="00840430">
        <w:rPr>
          <w:rFonts w:ascii="Arial" w:hAnsi="Arial"/>
          <w:color w:val="000000" w:themeColor="text1"/>
          <w:sz w:val="18"/>
          <w:szCs w:val="18"/>
        </w:rPr>
        <w:tab/>
        <w:t>86 Prozent</w:t>
      </w:r>
    </w:p>
    <w:p w:rsidR="00F01A7C" w:rsidRDefault="00F01A7C" w:rsidP="006A34E7">
      <w:pPr>
        <w:rPr>
          <w:rFonts w:ascii="Arial" w:hAnsi="Arial"/>
          <w:b/>
        </w:rPr>
      </w:pPr>
    </w:p>
    <w:p w:rsidR="009A4280" w:rsidRDefault="009A4280" w:rsidP="006A34E7">
      <w:pPr>
        <w:rPr>
          <w:rFonts w:ascii="Arial" w:hAnsi="Arial"/>
          <w:b/>
        </w:rPr>
      </w:pPr>
    </w:p>
    <w:p w:rsidR="006A34E7" w:rsidRDefault="006A34E7" w:rsidP="006A34E7">
      <w:pPr>
        <w:rPr>
          <w:rFonts w:ascii="Arial" w:hAnsi="Arial"/>
        </w:rPr>
      </w:pPr>
      <w:r w:rsidRPr="00E15234">
        <w:rPr>
          <w:rFonts w:ascii="Arial" w:hAnsi="Arial"/>
          <w:b/>
        </w:rPr>
        <w:t>Referenzen</w:t>
      </w:r>
      <w:r>
        <w:rPr>
          <w:rFonts w:ascii="Arial" w:hAnsi="Arial"/>
          <w:b/>
        </w:rPr>
        <w:t xml:space="preserve"> </w:t>
      </w:r>
      <w:r w:rsidR="004A5A58">
        <w:rPr>
          <w:rFonts w:ascii="Arial" w:hAnsi="Arial"/>
          <w:b/>
        </w:rPr>
        <w:t xml:space="preserve">Schwingungsschutz im </w:t>
      </w:r>
      <w:r w:rsidR="009C44C7">
        <w:rPr>
          <w:rFonts w:ascii="Arial" w:hAnsi="Arial"/>
          <w:b/>
        </w:rPr>
        <w:t xml:space="preserve">Bauwesen </w:t>
      </w:r>
      <w:r>
        <w:rPr>
          <w:rFonts w:ascii="Arial" w:hAnsi="Arial"/>
        </w:rPr>
        <w:t>(Auszug):</w:t>
      </w:r>
    </w:p>
    <w:p w:rsidR="00FD1CDF" w:rsidRPr="00335D6A" w:rsidRDefault="00FD1CDF" w:rsidP="00335D6A">
      <w:pPr>
        <w:pStyle w:val="Listenabsatz"/>
        <w:numPr>
          <w:ilvl w:val="0"/>
          <w:numId w:val="7"/>
        </w:numPr>
        <w:rPr>
          <w:rFonts w:ascii="Arial" w:hAnsi="Arial"/>
        </w:rPr>
      </w:pPr>
      <w:r w:rsidRPr="00335D6A">
        <w:rPr>
          <w:rFonts w:ascii="Arial" w:hAnsi="Arial"/>
        </w:rPr>
        <w:t>Mehrfamilienhaus Pater-Kolbe-Straße, München (D</w:t>
      </w:r>
      <w:r w:rsidR="00335D6A" w:rsidRPr="00335D6A">
        <w:rPr>
          <w:rFonts w:ascii="Arial" w:hAnsi="Arial"/>
        </w:rPr>
        <w:t>E</w:t>
      </w:r>
      <w:r w:rsidRPr="00335D6A">
        <w:rPr>
          <w:rFonts w:ascii="Arial" w:hAnsi="Arial"/>
        </w:rPr>
        <w:t>)</w:t>
      </w:r>
    </w:p>
    <w:p w:rsidR="00FD1CDF" w:rsidRPr="00335D6A" w:rsidRDefault="00FD1CDF" w:rsidP="00335D6A">
      <w:pPr>
        <w:pStyle w:val="Listenabsatz"/>
        <w:numPr>
          <w:ilvl w:val="0"/>
          <w:numId w:val="7"/>
        </w:numPr>
        <w:rPr>
          <w:rFonts w:ascii="Arial" w:hAnsi="Arial"/>
        </w:rPr>
      </w:pPr>
      <w:r w:rsidRPr="00335D6A">
        <w:rPr>
          <w:rFonts w:ascii="Arial" w:hAnsi="Arial"/>
        </w:rPr>
        <w:t xml:space="preserve">Einkaufszentrum </w:t>
      </w:r>
      <w:proofErr w:type="spellStart"/>
      <w:r w:rsidRPr="00335D6A">
        <w:rPr>
          <w:rFonts w:ascii="Arial" w:hAnsi="Arial"/>
        </w:rPr>
        <w:t>Smolenskaya</w:t>
      </w:r>
      <w:proofErr w:type="spellEnd"/>
      <w:r w:rsidRPr="00335D6A">
        <w:rPr>
          <w:rFonts w:ascii="Arial" w:hAnsi="Arial"/>
        </w:rPr>
        <w:t>, Moskau (RU)</w:t>
      </w:r>
    </w:p>
    <w:p w:rsidR="00335D6A" w:rsidRPr="00335D6A" w:rsidRDefault="00335D6A" w:rsidP="00335D6A">
      <w:pPr>
        <w:pStyle w:val="Listenabsatz"/>
        <w:numPr>
          <w:ilvl w:val="0"/>
          <w:numId w:val="7"/>
        </w:numPr>
        <w:rPr>
          <w:rFonts w:ascii="Arial" w:hAnsi="Arial"/>
        </w:rPr>
      </w:pPr>
      <w:r w:rsidRPr="00335D6A">
        <w:rPr>
          <w:rFonts w:ascii="Arial" w:hAnsi="Arial"/>
        </w:rPr>
        <w:t>Bürogebäude „Die tanzenden Türme“, Hamburg (DE)</w:t>
      </w:r>
    </w:p>
    <w:p w:rsidR="009A4280" w:rsidRPr="005B7DA9" w:rsidRDefault="00FD1CDF" w:rsidP="00335D6A">
      <w:pPr>
        <w:pStyle w:val="Listenabsatz"/>
        <w:numPr>
          <w:ilvl w:val="0"/>
          <w:numId w:val="7"/>
        </w:numPr>
        <w:rPr>
          <w:rFonts w:ascii="Arial" w:hAnsi="Arial"/>
          <w:lang w:val="en-US"/>
        </w:rPr>
      </w:pPr>
      <w:proofErr w:type="spellStart"/>
      <w:r w:rsidRPr="005B7DA9">
        <w:rPr>
          <w:rFonts w:ascii="Arial" w:hAnsi="Arial"/>
          <w:lang w:val="en-US"/>
        </w:rPr>
        <w:t>Luxuswohnhaus</w:t>
      </w:r>
      <w:proofErr w:type="spellEnd"/>
      <w:r w:rsidRPr="005B7DA9">
        <w:rPr>
          <w:rFonts w:ascii="Arial" w:hAnsi="Arial"/>
          <w:lang w:val="en-US"/>
        </w:rPr>
        <w:t xml:space="preserve"> „The </w:t>
      </w:r>
      <w:proofErr w:type="spellStart"/>
      <w:r w:rsidRPr="005B7DA9">
        <w:rPr>
          <w:rFonts w:ascii="Arial" w:hAnsi="Arial"/>
          <w:lang w:val="en-US"/>
        </w:rPr>
        <w:t>Tourraine</w:t>
      </w:r>
      <w:proofErr w:type="spellEnd"/>
      <w:r w:rsidRPr="005B7DA9">
        <w:rPr>
          <w:rFonts w:ascii="Arial" w:hAnsi="Arial"/>
          <w:lang w:val="en-US"/>
        </w:rPr>
        <w:t>“, New York (US)</w:t>
      </w:r>
      <w:r w:rsidRPr="005B7DA9" w:rsidDel="00FD1CDF">
        <w:rPr>
          <w:rFonts w:ascii="Arial" w:hAnsi="Arial"/>
          <w:lang w:val="en-US"/>
        </w:rPr>
        <w:t xml:space="preserve"> </w:t>
      </w:r>
    </w:p>
    <w:p w:rsidR="00335D6A" w:rsidRPr="00670B21" w:rsidRDefault="00335D6A" w:rsidP="008A21A0">
      <w:pPr>
        <w:pStyle w:val="Listenabsatz"/>
        <w:numPr>
          <w:ilvl w:val="0"/>
          <w:numId w:val="7"/>
        </w:numPr>
        <w:rPr>
          <w:rFonts w:ascii="Arial" w:hAnsi="Arial"/>
        </w:rPr>
      </w:pPr>
      <w:r w:rsidRPr="00670B21">
        <w:rPr>
          <w:rFonts w:ascii="Arial" w:hAnsi="Arial"/>
        </w:rPr>
        <w:t xml:space="preserve">Europaallee </w:t>
      </w:r>
      <w:r w:rsidR="008A21A0" w:rsidRPr="00670B21">
        <w:rPr>
          <w:rFonts w:ascii="Arial" w:hAnsi="Arial"/>
          <w:lang w:val="de-AT"/>
        </w:rPr>
        <w:t xml:space="preserve">(Design-Hotel, Wohnungen, Kinosäle, Büros, Restaurants, Geschäfte), </w:t>
      </w:r>
      <w:r w:rsidRPr="00670B21">
        <w:rPr>
          <w:rFonts w:ascii="Arial" w:hAnsi="Arial"/>
        </w:rPr>
        <w:t>Zürich (CH)</w:t>
      </w:r>
    </w:p>
    <w:p w:rsidR="00C74270" w:rsidRPr="008B7A97" w:rsidRDefault="00FD1CDF" w:rsidP="006A34E7">
      <w:pPr>
        <w:rPr>
          <w:rFonts w:ascii="Arial" w:hAnsi="Arial"/>
          <w:b/>
        </w:rPr>
        <w:sectPr w:rsidR="00C74270" w:rsidRPr="008B7A97" w:rsidSect="00750F59">
          <w:pgSz w:w="11900" w:h="16840"/>
          <w:pgMar w:top="1440" w:right="1800" w:bottom="1440" w:left="1800" w:header="708" w:footer="708" w:gutter="0"/>
          <w:cols w:space="708"/>
          <w:docGrid w:linePitch="360"/>
        </w:sectPr>
      </w:pPr>
      <w:r w:rsidRPr="008B7A97">
        <w:rPr>
          <w:rFonts w:ascii="Arial" w:hAnsi="Arial"/>
          <w:b/>
        </w:rPr>
        <w:br/>
      </w:r>
    </w:p>
    <w:p w:rsidR="006A34E7" w:rsidRPr="00D00BAA" w:rsidRDefault="006A34E7" w:rsidP="006A34E7">
      <w:pPr>
        <w:rPr>
          <w:rFonts w:ascii="Arial" w:hAnsi="Arial"/>
        </w:rPr>
      </w:pPr>
      <w:r w:rsidRPr="00B67634">
        <w:rPr>
          <w:rFonts w:ascii="Arial" w:hAnsi="Arial"/>
          <w:b/>
        </w:rPr>
        <w:t>Weitere Informationen:</w:t>
      </w:r>
      <w:r w:rsidRPr="00B67634">
        <w:rPr>
          <w:rFonts w:ascii="Arial" w:hAnsi="Arial"/>
          <w:b/>
        </w:rPr>
        <w:br/>
      </w:r>
      <w:proofErr w:type="spellStart"/>
      <w:r w:rsidRPr="00B67634">
        <w:rPr>
          <w:rFonts w:ascii="Arial" w:hAnsi="Arial"/>
        </w:rPr>
        <w:t>Getzn</w:t>
      </w:r>
      <w:r>
        <w:rPr>
          <w:rFonts w:ascii="Arial" w:hAnsi="Arial"/>
        </w:rPr>
        <w:t>er</w:t>
      </w:r>
      <w:proofErr w:type="spellEnd"/>
      <w:r>
        <w:rPr>
          <w:rFonts w:ascii="Arial" w:hAnsi="Arial"/>
        </w:rPr>
        <w:t xml:space="preserve"> Werkstoffe GmbH</w:t>
      </w:r>
      <w:r>
        <w:rPr>
          <w:rFonts w:ascii="Arial" w:hAnsi="Arial"/>
        </w:rPr>
        <w:br/>
      </w:r>
      <w:r w:rsidR="00C60633">
        <w:rPr>
          <w:rFonts w:ascii="Arial" w:hAnsi="Arial"/>
        </w:rPr>
        <w:t xml:space="preserve">Nathalie </w:t>
      </w:r>
      <w:proofErr w:type="spellStart"/>
      <w:r w:rsidR="00C60633">
        <w:rPr>
          <w:rFonts w:ascii="Arial" w:hAnsi="Arial"/>
        </w:rPr>
        <w:t>Gartler</w:t>
      </w:r>
      <w:proofErr w:type="spellEnd"/>
      <w:r>
        <w:rPr>
          <w:rFonts w:ascii="Arial" w:hAnsi="Arial"/>
        </w:rPr>
        <w:br/>
        <w:t>T</w:t>
      </w:r>
      <w:r w:rsidR="00992035">
        <w:rPr>
          <w:rFonts w:ascii="Arial" w:hAnsi="Arial"/>
        </w:rPr>
        <w:t xml:space="preserve"> </w:t>
      </w:r>
      <w:r>
        <w:rPr>
          <w:rFonts w:ascii="Arial" w:hAnsi="Arial"/>
        </w:rPr>
        <w:t>+43-5552-</w:t>
      </w:r>
      <w:r w:rsidRPr="00B67634">
        <w:rPr>
          <w:rFonts w:ascii="Arial" w:hAnsi="Arial"/>
        </w:rPr>
        <w:t>201-186</w:t>
      </w:r>
      <w:r w:rsidR="00742D64">
        <w:rPr>
          <w:rFonts w:ascii="Arial" w:hAnsi="Arial"/>
        </w:rPr>
        <w:t>9</w:t>
      </w:r>
      <w:r w:rsidRPr="00B67634">
        <w:rPr>
          <w:rFonts w:ascii="Arial" w:hAnsi="Arial"/>
        </w:rPr>
        <w:br/>
      </w:r>
      <w:r w:rsidR="00C60633">
        <w:rPr>
          <w:rFonts w:ascii="Arial" w:hAnsi="Arial"/>
        </w:rPr>
        <w:t>nathalie.gartler</w:t>
      </w:r>
      <w:r w:rsidRPr="00D00BAA">
        <w:rPr>
          <w:rFonts w:ascii="Arial" w:hAnsi="Arial"/>
          <w:bCs/>
        </w:rPr>
        <w:t>@getzner.com</w:t>
      </w:r>
    </w:p>
    <w:p w:rsidR="006A34E7" w:rsidRDefault="006A34E7" w:rsidP="006A34E7">
      <w:pPr>
        <w:suppressAutoHyphens/>
        <w:rPr>
          <w:rFonts w:ascii="Arial" w:hAnsi="Arial"/>
        </w:rPr>
      </w:pPr>
    </w:p>
    <w:p w:rsidR="006A34E7" w:rsidRPr="00B67634" w:rsidRDefault="00C74270" w:rsidP="006A34E7">
      <w:pPr>
        <w:suppressAutoHyphens/>
        <w:rPr>
          <w:rFonts w:ascii="Arial" w:hAnsi="Arial"/>
        </w:rPr>
      </w:pPr>
      <w:r>
        <w:rPr>
          <w:rFonts w:ascii="Arial" w:hAnsi="Arial"/>
        </w:rPr>
        <w:br w:type="column"/>
      </w:r>
      <w:r w:rsidR="006A34E7" w:rsidRPr="00B67634">
        <w:rPr>
          <w:rFonts w:ascii="Arial" w:hAnsi="Arial"/>
        </w:rPr>
        <w:t>Pressekontakt:</w:t>
      </w:r>
      <w:r w:rsidR="006A34E7" w:rsidRPr="00B67634">
        <w:rPr>
          <w:rFonts w:ascii="Arial" w:hAnsi="Arial"/>
        </w:rPr>
        <w:br/>
        <w:t>ikp Vorarlberg GmbH</w:t>
      </w:r>
      <w:r w:rsidR="006A34E7" w:rsidRPr="00B67634">
        <w:rPr>
          <w:rFonts w:ascii="Arial" w:hAnsi="Arial"/>
        </w:rPr>
        <w:br/>
        <w:t>Wanda Mikulec-Schwarz</w:t>
      </w:r>
    </w:p>
    <w:p w:rsidR="006A34E7" w:rsidRPr="00562D83" w:rsidRDefault="006A34E7" w:rsidP="005D6264">
      <w:pPr>
        <w:suppressAutoHyphens/>
        <w:rPr>
          <w:rFonts w:ascii="Arial" w:hAnsi="Arial" w:cs="Interstate-Light"/>
          <w:color w:val="808080" w:themeColor="background1" w:themeShade="80"/>
        </w:rPr>
      </w:pPr>
      <w:r w:rsidRPr="00B67634">
        <w:rPr>
          <w:rFonts w:ascii="Arial" w:hAnsi="Arial"/>
        </w:rPr>
        <w:t>T +43</w:t>
      </w:r>
      <w:r w:rsidR="00C74270">
        <w:rPr>
          <w:rFonts w:ascii="Arial" w:hAnsi="Arial"/>
        </w:rPr>
        <w:t>-5572-</w:t>
      </w:r>
      <w:r w:rsidRPr="00B67634">
        <w:rPr>
          <w:rFonts w:ascii="Arial" w:hAnsi="Arial"/>
        </w:rPr>
        <w:t>398811</w:t>
      </w:r>
      <w:r w:rsidRPr="00B67634">
        <w:rPr>
          <w:rFonts w:ascii="Arial" w:hAnsi="Arial"/>
        </w:rPr>
        <w:br/>
        <w:t>wanda.schwarz@ikp.</w:t>
      </w:r>
      <w:r w:rsidR="00304E39">
        <w:rPr>
          <w:rFonts w:ascii="Arial" w:hAnsi="Arial"/>
        </w:rPr>
        <w:t>at</w:t>
      </w:r>
    </w:p>
    <w:sectPr w:rsidR="006A34E7" w:rsidRPr="00562D83" w:rsidSect="00C74270">
      <w:type w:val="continuous"/>
      <w:pgSz w:w="11900" w:h="16840"/>
      <w:pgMar w:top="1440" w:right="1800" w:bottom="1440" w:left="180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Interstate-Light">
    <w:charset w:val="00"/>
    <w:family w:val="auto"/>
    <w:pitch w:val="variable"/>
    <w:sig w:usb0="00000083" w:usb1="00000000" w:usb2="00000000" w:usb3="00000000" w:csb0="00000009"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B0922"/>
    <w:multiLevelType w:val="hybridMultilevel"/>
    <w:tmpl w:val="1D9C67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2DEF5885"/>
    <w:multiLevelType w:val="hybridMultilevel"/>
    <w:tmpl w:val="4C164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D3237B9"/>
    <w:multiLevelType w:val="hybridMultilevel"/>
    <w:tmpl w:val="1F7AD50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10A0940"/>
    <w:multiLevelType w:val="hybridMultilevel"/>
    <w:tmpl w:val="0B90FDB6"/>
    <w:lvl w:ilvl="0" w:tplc="B99AB7DE">
      <w:start w:val="20"/>
      <w:numFmt w:val="bullet"/>
      <w:lvlText w:val="-"/>
      <w:lvlJc w:val="left"/>
      <w:pPr>
        <w:ind w:left="860" w:hanging="50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23F618C"/>
    <w:multiLevelType w:val="multilevel"/>
    <w:tmpl w:val="0B90FDB6"/>
    <w:lvl w:ilvl="0">
      <w:start w:val="20"/>
      <w:numFmt w:val="bullet"/>
      <w:lvlText w:val="-"/>
      <w:lvlJc w:val="left"/>
      <w:pPr>
        <w:ind w:left="860" w:hanging="500"/>
      </w:pPr>
      <w:rPr>
        <w:rFonts w:ascii="Arial" w:eastAsiaTheme="minorHAnsi" w:hAnsi="Arial" w:cs="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767A6FFA"/>
    <w:multiLevelType w:val="hybridMultilevel"/>
    <w:tmpl w:val="2FBCBA04"/>
    <w:lvl w:ilvl="0" w:tplc="B99AB7DE">
      <w:start w:val="20"/>
      <w:numFmt w:val="bullet"/>
      <w:lvlText w:val="-"/>
      <w:lvlJc w:val="left"/>
      <w:pPr>
        <w:ind w:left="860" w:hanging="50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CC90CF0"/>
    <w:multiLevelType w:val="hybridMultilevel"/>
    <w:tmpl w:val="2B024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D83"/>
    <w:rsid w:val="00005789"/>
    <w:rsid w:val="00016C37"/>
    <w:rsid w:val="00021546"/>
    <w:rsid w:val="00032A0C"/>
    <w:rsid w:val="00072D2E"/>
    <w:rsid w:val="00073F8D"/>
    <w:rsid w:val="000916E9"/>
    <w:rsid w:val="000F6BAA"/>
    <w:rsid w:val="001530CE"/>
    <w:rsid w:val="00170F00"/>
    <w:rsid w:val="00175753"/>
    <w:rsid w:val="001805E2"/>
    <w:rsid w:val="00184A6B"/>
    <w:rsid w:val="001D52B1"/>
    <w:rsid w:val="001F78F6"/>
    <w:rsid w:val="00204A59"/>
    <w:rsid w:val="00214CE7"/>
    <w:rsid w:val="002272FC"/>
    <w:rsid w:val="00235699"/>
    <w:rsid w:val="002548CF"/>
    <w:rsid w:val="002852B7"/>
    <w:rsid w:val="00300B0A"/>
    <w:rsid w:val="0030264B"/>
    <w:rsid w:val="00304E39"/>
    <w:rsid w:val="003326C7"/>
    <w:rsid w:val="00335D6A"/>
    <w:rsid w:val="00337F06"/>
    <w:rsid w:val="00355202"/>
    <w:rsid w:val="003765CA"/>
    <w:rsid w:val="003B51E4"/>
    <w:rsid w:val="003C10FD"/>
    <w:rsid w:val="003C2AAD"/>
    <w:rsid w:val="003D06DE"/>
    <w:rsid w:val="003D5CEE"/>
    <w:rsid w:val="003E36FA"/>
    <w:rsid w:val="00402E9B"/>
    <w:rsid w:val="00405E08"/>
    <w:rsid w:val="0040750C"/>
    <w:rsid w:val="004A5A58"/>
    <w:rsid w:val="004A7EEB"/>
    <w:rsid w:val="004C2A25"/>
    <w:rsid w:val="004D2494"/>
    <w:rsid w:val="004E7F58"/>
    <w:rsid w:val="004F6524"/>
    <w:rsid w:val="005276AD"/>
    <w:rsid w:val="00533AF6"/>
    <w:rsid w:val="00541EF6"/>
    <w:rsid w:val="00552831"/>
    <w:rsid w:val="005535D0"/>
    <w:rsid w:val="00560E9B"/>
    <w:rsid w:val="00562508"/>
    <w:rsid w:val="00562D83"/>
    <w:rsid w:val="00563462"/>
    <w:rsid w:val="00575AA1"/>
    <w:rsid w:val="00580C4B"/>
    <w:rsid w:val="005B2732"/>
    <w:rsid w:val="005B7DA9"/>
    <w:rsid w:val="005C0372"/>
    <w:rsid w:val="005C11C5"/>
    <w:rsid w:val="005D6264"/>
    <w:rsid w:val="005D6700"/>
    <w:rsid w:val="0060763D"/>
    <w:rsid w:val="00607C3F"/>
    <w:rsid w:val="0061598C"/>
    <w:rsid w:val="006208E3"/>
    <w:rsid w:val="006326BC"/>
    <w:rsid w:val="006334F6"/>
    <w:rsid w:val="00662F40"/>
    <w:rsid w:val="00670B21"/>
    <w:rsid w:val="006A34E7"/>
    <w:rsid w:val="006A519C"/>
    <w:rsid w:val="006D7D6F"/>
    <w:rsid w:val="006F7DB6"/>
    <w:rsid w:val="00716899"/>
    <w:rsid w:val="00717D0C"/>
    <w:rsid w:val="00731890"/>
    <w:rsid w:val="00742D64"/>
    <w:rsid w:val="00750F59"/>
    <w:rsid w:val="00752E52"/>
    <w:rsid w:val="00765E5F"/>
    <w:rsid w:val="007676E1"/>
    <w:rsid w:val="00786D3A"/>
    <w:rsid w:val="00787443"/>
    <w:rsid w:val="00790EE4"/>
    <w:rsid w:val="007A7A80"/>
    <w:rsid w:val="007C37AE"/>
    <w:rsid w:val="007C5345"/>
    <w:rsid w:val="007F0032"/>
    <w:rsid w:val="007F23C8"/>
    <w:rsid w:val="0084537A"/>
    <w:rsid w:val="00847082"/>
    <w:rsid w:val="008606D8"/>
    <w:rsid w:val="00860D27"/>
    <w:rsid w:val="008A21A0"/>
    <w:rsid w:val="008B5FAE"/>
    <w:rsid w:val="008B7A97"/>
    <w:rsid w:val="008D71A5"/>
    <w:rsid w:val="008E18AB"/>
    <w:rsid w:val="00913AA9"/>
    <w:rsid w:val="00916650"/>
    <w:rsid w:val="009201D3"/>
    <w:rsid w:val="00932E50"/>
    <w:rsid w:val="00976683"/>
    <w:rsid w:val="00992035"/>
    <w:rsid w:val="009A4280"/>
    <w:rsid w:val="009C110B"/>
    <w:rsid w:val="009C44C7"/>
    <w:rsid w:val="009F76DC"/>
    <w:rsid w:val="00A136F5"/>
    <w:rsid w:val="00A47171"/>
    <w:rsid w:val="00A52553"/>
    <w:rsid w:val="00A93838"/>
    <w:rsid w:val="00AB6794"/>
    <w:rsid w:val="00AC21C8"/>
    <w:rsid w:val="00AF7866"/>
    <w:rsid w:val="00B01516"/>
    <w:rsid w:val="00B21CC4"/>
    <w:rsid w:val="00B33F9C"/>
    <w:rsid w:val="00B372EB"/>
    <w:rsid w:val="00B55D29"/>
    <w:rsid w:val="00B60C07"/>
    <w:rsid w:val="00B674C6"/>
    <w:rsid w:val="00B931B5"/>
    <w:rsid w:val="00BB3DEB"/>
    <w:rsid w:val="00BB56DE"/>
    <w:rsid w:val="00BC28B8"/>
    <w:rsid w:val="00BD40E1"/>
    <w:rsid w:val="00BF317F"/>
    <w:rsid w:val="00C3673C"/>
    <w:rsid w:val="00C46FA8"/>
    <w:rsid w:val="00C60633"/>
    <w:rsid w:val="00C6788A"/>
    <w:rsid w:val="00C74270"/>
    <w:rsid w:val="00C809C9"/>
    <w:rsid w:val="00CA6691"/>
    <w:rsid w:val="00CB2651"/>
    <w:rsid w:val="00CC2A59"/>
    <w:rsid w:val="00CC556A"/>
    <w:rsid w:val="00CF201D"/>
    <w:rsid w:val="00D122EB"/>
    <w:rsid w:val="00D41DB7"/>
    <w:rsid w:val="00D45BDA"/>
    <w:rsid w:val="00D719B3"/>
    <w:rsid w:val="00D75A2E"/>
    <w:rsid w:val="00D82B70"/>
    <w:rsid w:val="00DD47F2"/>
    <w:rsid w:val="00DD5B43"/>
    <w:rsid w:val="00E05C9D"/>
    <w:rsid w:val="00E20740"/>
    <w:rsid w:val="00E46D12"/>
    <w:rsid w:val="00E529AF"/>
    <w:rsid w:val="00E53C04"/>
    <w:rsid w:val="00E65767"/>
    <w:rsid w:val="00F01A7C"/>
    <w:rsid w:val="00F043F5"/>
    <w:rsid w:val="00F05E83"/>
    <w:rsid w:val="00F162FF"/>
    <w:rsid w:val="00F557A1"/>
    <w:rsid w:val="00F917DE"/>
    <w:rsid w:val="00F96E21"/>
    <w:rsid w:val="00F9711B"/>
    <w:rsid w:val="00FB2CAD"/>
    <w:rsid w:val="00FC09AD"/>
    <w:rsid w:val="00FD1CDF"/>
    <w:rsid w:val="00FD565A"/>
    <w:rsid w:val="00FE0E94"/>
    <w:rsid w:val="00FF215E"/>
    <w:rsid w:val="00FF63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F24F0E"/>
  <w14:defaultImageDpi w14:val="300"/>
  <w15:docId w15:val="{10B13A6A-1FCB-48E3-8D51-C40A38E57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562D83"/>
    <w:rPr>
      <w:rFonts w:eastAsiaTheme="minorHAns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562D83"/>
    <w:rPr>
      <w:sz w:val="18"/>
      <w:szCs w:val="18"/>
    </w:rPr>
  </w:style>
  <w:style w:type="paragraph" w:styleId="Kommentartext">
    <w:name w:val="annotation text"/>
    <w:basedOn w:val="Standard"/>
    <w:link w:val="KommentartextZchn"/>
    <w:uiPriority w:val="99"/>
    <w:semiHidden/>
    <w:unhideWhenUsed/>
    <w:rsid w:val="00562D83"/>
    <w:rPr>
      <w:rFonts w:ascii="Cambria" w:eastAsia="MS Mincho" w:hAnsi="Cambria" w:cs="Times New Roman"/>
      <w:sz w:val="24"/>
      <w:szCs w:val="24"/>
      <w:lang w:eastAsia="ja-JP"/>
    </w:rPr>
  </w:style>
  <w:style w:type="character" w:customStyle="1" w:styleId="KommentartextZchn">
    <w:name w:val="Kommentartext Zchn"/>
    <w:basedOn w:val="Absatz-Standardschriftart"/>
    <w:link w:val="Kommentartext"/>
    <w:uiPriority w:val="99"/>
    <w:semiHidden/>
    <w:rsid w:val="00562D83"/>
    <w:rPr>
      <w:rFonts w:ascii="Cambria" w:eastAsia="MS Mincho" w:hAnsi="Cambria" w:cs="Times New Roman"/>
      <w:lang w:eastAsia="ja-JP"/>
    </w:rPr>
  </w:style>
  <w:style w:type="paragraph" w:styleId="Sprechblasentext">
    <w:name w:val="Balloon Text"/>
    <w:basedOn w:val="Standard"/>
    <w:link w:val="SprechblasentextZchn"/>
    <w:uiPriority w:val="99"/>
    <w:semiHidden/>
    <w:unhideWhenUsed/>
    <w:rsid w:val="00562D8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562D83"/>
    <w:rPr>
      <w:rFonts w:ascii="Lucida Grande" w:eastAsiaTheme="minorHAnsi" w:hAnsi="Lucida Grande" w:cs="Lucida Grande"/>
      <w:sz w:val="18"/>
      <w:szCs w:val="18"/>
    </w:rPr>
  </w:style>
  <w:style w:type="paragraph" w:styleId="Listenabsatz">
    <w:name w:val="List Paragraph"/>
    <w:basedOn w:val="Standard"/>
    <w:uiPriority w:val="34"/>
    <w:qFormat/>
    <w:rsid w:val="00562D83"/>
    <w:pPr>
      <w:ind w:left="720"/>
      <w:contextualSpacing/>
    </w:pPr>
  </w:style>
  <w:style w:type="paragraph" w:styleId="Kommentarthema">
    <w:name w:val="annotation subject"/>
    <w:basedOn w:val="Kommentartext"/>
    <w:next w:val="Kommentartext"/>
    <w:link w:val="KommentarthemaZchn"/>
    <w:uiPriority w:val="99"/>
    <w:semiHidden/>
    <w:unhideWhenUsed/>
    <w:rsid w:val="007F23C8"/>
    <w:rPr>
      <w:rFonts w:asciiTheme="minorHAnsi" w:eastAsiaTheme="minorHAnsi" w:hAnsiTheme="minorHAnsi" w:cstheme="minorBidi"/>
      <w:b/>
      <w:bCs/>
      <w:sz w:val="20"/>
      <w:szCs w:val="20"/>
      <w:lang w:eastAsia="en-US"/>
    </w:rPr>
  </w:style>
  <w:style w:type="character" w:customStyle="1" w:styleId="KommentarthemaZchn">
    <w:name w:val="Kommentarthema Zchn"/>
    <w:basedOn w:val="KommentartextZchn"/>
    <w:link w:val="Kommentarthema"/>
    <w:uiPriority w:val="99"/>
    <w:semiHidden/>
    <w:rsid w:val="007F23C8"/>
    <w:rPr>
      <w:rFonts w:ascii="Cambria" w:eastAsiaTheme="minorHAnsi" w:hAnsi="Cambria" w:cs="Times New Roman"/>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416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Words>
  <Characters>4534</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Microsoft Office-Anwender</cp:lastModifiedBy>
  <cp:revision>7</cp:revision>
  <cp:lastPrinted>2016-11-21T13:33:00Z</cp:lastPrinted>
  <dcterms:created xsi:type="dcterms:W3CDTF">2016-11-22T09:43:00Z</dcterms:created>
  <dcterms:modified xsi:type="dcterms:W3CDTF">2016-11-22T10:20:00Z</dcterms:modified>
</cp:coreProperties>
</file>