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794" w:rsidRDefault="00AB6794" w:rsidP="00562D83">
      <w:pPr>
        <w:autoSpaceDE w:val="0"/>
        <w:autoSpaceDN w:val="0"/>
        <w:adjustRightInd w:val="0"/>
        <w:rPr>
          <w:rFonts w:ascii="Arial" w:hAnsi="Arial" w:cs="Interstate-Light"/>
          <w:color w:val="000000" w:themeColor="text1"/>
        </w:rPr>
      </w:pPr>
      <w:r>
        <w:rPr>
          <w:rFonts w:ascii="Arial" w:hAnsi="Arial"/>
          <w:color w:val="000000" w:themeColor="text1"/>
        </w:rPr>
        <w:t>PRESS RELEASE</w:t>
      </w:r>
    </w:p>
    <w:p w:rsidR="00AB6794" w:rsidRDefault="00AB6794" w:rsidP="00562D83">
      <w:pPr>
        <w:autoSpaceDE w:val="0"/>
        <w:autoSpaceDN w:val="0"/>
        <w:adjustRightInd w:val="0"/>
        <w:rPr>
          <w:rFonts w:ascii="Arial" w:hAnsi="Arial" w:cs="Interstate-Light"/>
          <w:color w:val="000000" w:themeColor="text1"/>
        </w:rPr>
      </w:pPr>
      <w:r>
        <w:rPr>
          <w:rFonts w:ascii="Arial" w:hAnsi="Arial"/>
          <w:color w:val="000000" w:themeColor="text1"/>
        </w:rPr>
        <w:t>XX/XX/2016</w:t>
      </w:r>
    </w:p>
    <w:p w:rsidR="00AB6794" w:rsidRDefault="00AB6794" w:rsidP="00562D83">
      <w:pPr>
        <w:autoSpaceDE w:val="0"/>
        <w:autoSpaceDN w:val="0"/>
        <w:adjustRightInd w:val="0"/>
        <w:rPr>
          <w:rFonts w:ascii="Arial" w:hAnsi="Arial" w:cs="Interstate-Light"/>
          <w:color w:val="000000" w:themeColor="text1"/>
        </w:rPr>
      </w:pPr>
    </w:p>
    <w:p w:rsidR="003D06DE" w:rsidRDefault="005C11C5" w:rsidP="00562D83">
      <w:pPr>
        <w:autoSpaceDE w:val="0"/>
        <w:autoSpaceDN w:val="0"/>
        <w:adjustRightInd w:val="0"/>
        <w:rPr>
          <w:rFonts w:ascii="Arial" w:hAnsi="Arial" w:cs="Interstate-Light"/>
          <w:b/>
          <w:color w:val="000000" w:themeColor="text1"/>
        </w:rPr>
      </w:pPr>
      <w:r>
        <w:rPr>
          <w:rFonts w:ascii="Arial" w:hAnsi="Arial"/>
          <w:b/>
          <w:color w:val="000000" w:themeColor="text1"/>
          <w:sz w:val="28"/>
        </w:rPr>
        <w:t>Polyurethane materials obtain abZ certification (national technical approval)</w:t>
      </w:r>
    </w:p>
    <w:p w:rsidR="00765E5F" w:rsidRDefault="00607C3F" w:rsidP="00562D83">
      <w:pPr>
        <w:autoSpaceDE w:val="0"/>
        <w:autoSpaceDN w:val="0"/>
        <w:adjustRightInd w:val="0"/>
        <w:rPr>
          <w:rFonts w:ascii="Arial" w:hAnsi="Arial" w:cs="Interstate-Light"/>
          <w:b/>
          <w:color w:val="000000" w:themeColor="text1"/>
        </w:rPr>
      </w:pPr>
      <w:r>
        <w:rPr>
          <w:rFonts w:ascii="Arial" w:hAnsi="Arial"/>
          <w:b/>
          <w:color w:val="000000" w:themeColor="text1"/>
        </w:rPr>
        <w:t>Getzner Werkstoffe sets new quality standards in the construction industry</w:t>
      </w:r>
    </w:p>
    <w:p w:rsidR="00607C3F" w:rsidRDefault="00607C3F" w:rsidP="00562D83">
      <w:pPr>
        <w:autoSpaceDE w:val="0"/>
        <w:autoSpaceDN w:val="0"/>
        <w:adjustRightInd w:val="0"/>
        <w:rPr>
          <w:rFonts w:ascii="Arial" w:hAnsi="Arial" w:cs="Interstate-Light"/>
          <w:b/>
          <w:color w:val="000000" w:themeColor="text1"/>
        </w:rPr>
      </w:pPr>
    </w:p>
    <w:p w:rsidR="00170F00" w:rsidRDefault="00B55D29" w:rsidP="00562D83">
      <w:pPr>
        <w:autoSpaceDE w:val="0"/>
        <w:autoSpaceDN w:val="0"/>
        <w:adjustRightInd w:val="0"/>
        <w:rPr>
          <w:rFonts w:ascii="Arial" w:hAnsi="Arial" w:cs="Interstate-Light"/>
          <w:b/>
          <w:color w:val="000000" w:themeColor="text1"/>
        </w:rPr>
      </w:pPr>
      <w:r>
        <w:rPr>
          <w:rFonts w:ascii="Arial" w:hAnsi="Arial"/>
          <w:b/>
          <w:color w:val="000000" w:themeColor="text1"/>
        </w:rPr>
        <w:t>Buers (AT). With immediate effect, the national technical approval (abZ) from the Deutsches Institut für Bautechnik (DIBt - German Institute for Building Technology) confirms the quality of the PU materials Sylomer® and Sylodyn® from Getzner. Designed to provide vibration protection in buildings, the materials now also satisfy official state-of-the-art technology requirements in terms of their quality, reliability and durability.</w:t>
      </w:r>
    </w:p>
    <w:p w:rsidR="00170F00" w:rsidRDefault="00170F00" w:rsidP="00562D83">
      <w:pPr>
        <w:autoSpaceDE w:val="0"/>
        <w:autoSpaceDN w:val="0"/>
        <w:adjustRightInd w:val="0"/>
        <w:rPr>
          <w:rFonts w:ascii="Arial" w:hAnsi="Arial" w:cs="Interstate-Light"/>
          <w:b/>
          <w:color w:val="000000" w:themeColor="text1"/>
        </w:rPr>
      </w:pPr>
    </w:p>
    <w:p w:rsidR="005D6264" w:rsidRDefault="00932E50" w:rsidP="00562D83">
      <w:pPr>
        <w:autoSpaceDE w:val="0"/>
        <w:autoSpaceDN w:val="0"/>
        <w:adjustRightInd w:val="0"/>
        <w:rPr>
          <w:rFonts w:ascii="Arial" w:hAnsi="Arial" w:cs="Interstate-Light"/>
          <w:color w:val="000000" w:themeColor="text1"/>
        </w:rPr>
      </w:pPr>
      <w:r>
        <w:rPr>
          <w:rFonts w:ascii="Arial" w:hAnsi="Arial"/>
          <w:color w:val="000000" w:themeColor="text1"/>
        </w:rPr>
        <w:t xml:space="preserve">Sylomer® and Sylodyn® from Getzner provide protection against shocks and vibrations. Their exceptional quality has now recently been officially recognised too. The national technical approval from the Deutsches Institut für Bautechnik confirms that the polyurethane (PU) conforms to the latest technology standard in terms of its reliability, durability and quality. </w:t>
      </w:r>
    </w:p>
    <w:p w:rsidR="00E46D12" w:rsidRDefault="00E46D12" w:rsidP="00580C4B">
      <w:pPr>
        <w:autoSpaceDE w:val="0"/>
        <w:autoSpaceDN w:val="0"/>
        <w:adjustRightInd w:val="0"/>
        <w:rPr>
          <w:rFonts w:ascii="Arial" w:hAnsi="Arial" w:cs="Interstate-Light"/>
          <w:color w:val="000000" w:themeColor="text1"/>
        </w:rPr>
      </w:pPr>
    </w:p>
    <w:p w:rsidR="00E46D12" w:rsidRPr="005D6264" w:rsidRDefault="00E46D12" w:rsidP="00E46D12">
      <w:pPr>
        <w:autoSpaceDE w:val="0"/>
        <w:autoSpaceDN w:val="0"/>
        <w:adjustRightInd w:val="0"/>
        <w:rPr>
          <w:rFonts w:ascii="Arial" w:hAnsi="Arial" w:cs="Interstate-Light"/>
          <w:b/>
          <w:color w:val="000000" w:themeColor="text1"/>
        </w:rPr>
      </w:pPr>
      <w:r>
        <w:rPr>
          <w:rFonts w:ascii="Arial" w:hAnsi="Arial"/>
          <w:b/>
          <w:color w:val="000000" w:themeColor="text1"/>
        </w:rPr>
        <w:t xml:space="preserve">First elastomers to receive technical approval </w:t>
      </w:r>
    </w:p>
    <w:p w:rsidR="00B33F9C" w:rsidRDefault="005D6264" w:rsidP="00562D83">
      <w:pPr>
        <w:autoSpaceDE w:val="0"/>
        <w:autoSpaceDN w:val="0"/>
        <w:adjustRightInd w:val="0"/>
        <w:rPr>
          <w:rFonts w:ascii="Arial" w:hAnsi="Arial" w:cs="Interstate-Light"/>
          <w:color w:val="000000" w:themeColor="text1"/>
        </w:rPr>
      </w:pPr>
      <w:r>
        <w:rPr>
          <w:rFonts w:ascii="Arial" w:hAnsi="Arial"/>
          <w:color w:val="000000" w:themeColor="text1"/>
        </w:rPr>
        <w:t>The DIBt examined the product-specific properties of the materials; in particular, their deformation and load-bearing behaviour. The results of the tests provide defined values that prove the load-bearing capacity is within the ultimate limit state (ULS) for Sylodyn®. The proven properties of Sylomer® and Sylodyn®, such as the extent of the vibration reduction, settlement behaviour and fire resistance, remain the same: “Planners, sales partners and users can now benefit from quality that from this point on is not only constantly checked internally, but also externally,” emphasises Sebastian Wiederin, product manager at Getzner. As the first company to obtain the abZ certification for its elastomers in the building and construction industry, the Vorarlberg-based enterprise is setting new standards in the field of vibration protection. Getzner will be exhibiting its sound protection solutions based on the certified polyurethane materials at the Bau 2017 trade fair in Munich for the first time from 16</w:t>
      </w:r>
      <w:r>
        <w:rPr>
          <w:rFonts w:ascii="Arial" w:hAnsi="Arial"/>
          <w:color w:val="000000" w:themeColor="text1"/>
          <w:vertAlign w:val="superscript"/>
        </w:rPr>
        <w:t>th</w:t>
      </w:r>
      <w:r>
        <w:rPr>
          <w:rFonts w:ascii="Arial" w:hAnsi="Arial"/>
          <w:color w:val="000000" w:themeColor="text1"/>
        </w:rPr>
        <w:t xml:space="preserve"> to 21</w:t>
      </w:r>
      <w:r>
        <w:rPr>
          <w:rFonts w:ascii="Arial" w:hAnsi="Arial"/>
          <w:color w:val="000000" w:themeColor="text1"/>
          <w:vertAlign w:val="superscript"/>
        </w:rPr>
        <w:t>st</w:t>
      </w:r>
      <w:r>
        <w:rPr>
          <w:rFonts w:ascii="Arial" w:hAnsi="Arial"/>
          <w:color w:val="000000" w:themeColor="text1"/>
        </w:rPr>
        <w:t xml:space="preserve"> January.</w:t>
      </w:r>
    </w:p>
    <w:p w:rsidR="005C11C5" w:rsidRDefault="005C11C5" w:rsidP="00562D83">
      <w:pPr>
        <w:autoSpaceDE w:val="0"/>
        <w:autoSpaceDN w:val="0"/>
        <w:adjustRightInd w:val="0"/>
        <w:rPr>
          <w:rFonts w:ascii="Arial" w:hAnsi="Arial" w:cs="Interstate-Light"/>
          <w:color w:val="000000" w:themeColor="text1"/>
        </w:rPr>
      </w:pPr>
    </w:p>
    <w:p w:rsidR="00B674C6" w:rsidRPr="00C809C9" w:rsidRDefault="00533AF6" w:rsidP="00562D83">
      <w:pPr>
        <w:autoSpaceDE w:val="0"/>
        <w:autoSpaceDN w:val="0"/>
        <w:adjustRightInd w:val="0"/>
        <w:rPr>
          <w:rFonts w:ascii="Arial" w:hAnsi="Arial" w:cs="Interstate-Light"/>
          <w:b/>
          <w:color w:val="000000" w:themeColor="text1"/>
        </w:rPr>
      </w:pPr>
      <w:r>
        <w:rPr>
          <w:rFonts w:ascii="Arial" w:hAnsi="Arial"/>
          <w:b/>
          <w:color w:val="000000" w:themeColor="text1"/>
        </w:rPr>
        <w:t>Reliability and clarity – assessment concept for structural engineers</w:t>
      </w:r>
    </w:p>
    <w:p w:rsidR="00731890" w:rsidRDefault="009F76DC" w:rsidP="00E46D12">
      <w:pPr>
        <w:rPr>
          <w:rFonts w:ascii="Arial" w:hAnsi="Arial" w:cs="Interstate-Light"/>
          <w:color w:val="000000" w:themeColor="text1"/>
        </w:rPr>
      </w:pPr>
      <w:r>
        <w:rPr>
          <w:rFonts w:ascii="Arial" w:hAnsi="Arial"/>
          <w:color w:val="000000" w:themeColor="text1"/>
        </w:rPr>
        <w:t>For years, Getzner has been an established name on the market for vibration protection solutions. Now the sound control specialist is going one step further by providing an assessment concept that will facilitate simple and safe structural analyses. This will allow structural engineers to approve sound control solutions recommended by construction physicists.</w:t>
      </w:r>
    </w:p>
    <w:p w:rsidR="00E46D12" w:rsidRDefault="00E46D12" w:rsidP="00E46D12">
      <w:pPr>
        <w:tabs>
          <w:tab w:val="left" w:pos="2127"/>
        </w:tabs>
        <w:autoSpaceDE w:val="0"/>
        <w:autoSpaceDN w:val="0"/>
        <w:adjustRightInd w:val="0"/>
        <w:rPr>
          <w:rFonts w:ascii="Arial" w:hAnsi="Arial" w:cs="Interstate-Light"/>
          <w:color w:val="000000" w:themeColor="text1"/>
        </w:rPr>
      </w:pPr>
    </w:p>
    <w:p w:rsidR="00E46D12" w:rsidRPr="00E46D12" w:rsidRDefault="00E46D12" w:rsidP="00E46D12">
      <w:pPr>
        <w:tabs>
          <w:tab w:val="left" w:pos="2127"/>
        </w:tabs>
        <w:autoSpaceDE w:val="0"/>
        <w:autoSpaceDN w:val="0"/>
        <w:adjustRightInd w:val="0"/>
        <w:rPr>
          <w:rFonts w:ascii="Arial" w:hAnsi="Arial" w:cs="Interstate-Light"/>
          <w:b/>
          <w:color w:val="000000" w:themeColor="text1"/>
        </w:rPr>
      </w:pPr>
      <w:r>
        <w:rPr>
          <w:rFonts w:ascii="Arial" w:hAnsi="Arial"/>
          <w:b/>
          <w:color w:val="000000" w:themeColor="text1"/>
        </w:rPr>
        <w:t xml:space="preserve">Better quality of life and improved working conditions </w:t>
      </w:r>
    </w:p>
    <w:p w:rsidR="00E46D12" w:rsidRDefault="00E46D12" w:rsidP="00E46D12">
      <w:pPr>
        <w:tabs>
          <w:tab w:val="left" w:pos="2127"/>
        </w:tabs>
        <w:autoSpaceDE w:val="0"/>
        <w:autoSpaceDN w:val="0"/>
        <w:adjustRightInd w:val="0"/>
        <w:rPr>
          <w:rFonts w:ascii="Arial" w:hAnsi="Arial" w:cs="Interstate-Light"/>
          <w:color w:val="000000" w:themeColor="text1"/>
        </w:rPr>
      </w:pPr>
      <w:r>
        <w:rPr>
          <w:rFonts w:ascii="Arial" w:hAnsi="Arial"/>
          <w:color w:val="000000" w:themeColor="text1"/>
        </w:rPr>
        <w:t xml:space="preserve">Sylomer® and Sylodyn® from Getzner demonstrably improve the quality of living and working conditions in the most varied buildings, from residential homes to office blocks, hospitals to industrial complexes or even opera houses. This vibration protection is of crucial importance where buildings are flanked by roads or railway lines, or where machinery generates disruptive vibrations. </w:t>
      </w:r>
    </w:p>
    <w:p w:rsidR="005D6264" w:rsidRDefault="005D6264">
      <w:pPr>
        <w:tabs>
          <w:tab w:val="left" w:pos="2127"/>
        </w:tabs>
        <w:autoSpaceDE w:val="0"/>
        <w:autoSpaceDN w:val="0"/>
        <w:adjustRightInd w:val="0"/>
        <w:rPr>
          <w:rFonts w:ascii="Arial" w:hAnsi="Arial" w:cs="Interstate-Light"/>
          <w:color w:val="808080" w:themeColor="background1" w:themeShade="80"/>
        </w:rPr>
      </w:pPr>
    </w:p>
    <w:p w:rsidR="00992035" w:rsidRPr="006A519C" w:rsidRDefault="00992035" w:rsidP="00992035">
      <w:pPr>
        <w:rPr>
          <w:rFonts w:ascii="Arial" w:hAnsi="Arial" w:cs="Arial"/>
        </w:rPr>
      </w:pPr>
      <w:r>
        <w:rPr>
          <w:rFonts w:ascii="Arial" w:hAnsi="Arial"/>
          <w:b/>
        </w:rPr>
        <w:t>Image 1:</w:t>
      </w:r>
      <w:r>
        <w:rPr>
          <w:rFonts w:ascii="Arial" w:hAnsi="Arial"/>
        </w:rPr>
        <w:t xml:space="preserve"> Produktion.jpg</w:t>
      </w:r>
      <w:r>
        <w:rPr>
          <w:rFonts w:ascii="Arial" w:hAnsi="Arial"/>
        </w:rPr>
        <w:br/>
      </w:r>
      <w:r>
        <w:rPr>
          <w:rFonts w:ascii="Arial" w:hAnsi="Arial"/>
          <w:b/>
        </w:rPr>
        <w:t>Image caption 1</w:t>
      </w:r>
      <w:r>
        <w:rPr>
          <w:rFonts w:ascii="Arial" w:hAnsi="Arial"/>
        </w:rPr>
        <w:t>: The approval confirms that the PU materials from Getzner satisfy the DIBt's high quality requirements and therefore fulfil the conditions for reliable use in the building and construction industry.</w:t>
      </w:r>
    </w:p>
    <w:p w:rsidR="00752E52" w:rsidRPr="006A519C" w:rsidRDefault="00752E52" w:rsidP="00752E52">
      <w:r>
        <w:rPr>
          <w:rFonts w:ascii="Arial" w:hAnsi="Arial"/>
          <w:b/>
        </w:rPr>
        <w:t>Image source</w:t>
      </w:r>
      <w:r>
        <w:rPr>
          <w:rFonts w:ascii="Arial" w:hAnsi="Arial"/>
        </w:rPr>
        <w:t>: Getzner Werkstoffe GmbH, may be published free of charge.</w:t>
      </w:r>
    </w:p>
    <w:p w:rsidR="00992035" w:rsidRPr="006A519C" w:rsidRDefault="00992035" w:rsidP="00992035">
      <w:pPr>
        <w:rPr>
          <w:rFonts w:ascii="Arial" w:hAnsi="Arial"/>
        </w:rPr>
      </w:pPr>
    </w:p>
    <w:p w:rsidR="00992035" w:rsidRPr="006A519C" w:rsidRDefault="00992035" w:rsidP="00992035">
      <w:pPr>
        <w:rPr>
          <w:rFonts w:ascii="Arial" w:hAnsi="Arial" w:cs="Arial"/>
        </w:rPr>
      </w:pPr>
      <w:r>
        <w:rPr>
          <w:rFonts w:ascii="Arial" w:hAnsi="Arial"/>
          <w:b/>
        </w:rPr>
        <w:t>Image 2:</w:t>
      </w:r>
      <w:r>
        <w:rPr>
          <w:rFonts w:ascii="Arial" w:hAnsi="Arial"/>
        </w:rPr>
        <w:t xml:space="preserve"> Werkstoffe.jpg</w:t>
      </w:r>
      <w:r>
        <w:rPr>
          <w:rFonts w:ascii="Arial" w:hAnsi="Arial"/>
        </w:rPr>
        <w:br/>
      </w:r>
      <w:r>
        <w:rPr>
          <w:rFonts w:ascii="Arial" w:hAnsi="Arial"/>
          <w:b/>
        </w:rPr>
        <w:t>Image caption 2</w:t>
      </w:r>
      <w:r>
        <w:rPr>
          <w:rFonts w:ascii="Arial" w:hAnsi="Arial"/>
        </w:rPr>
        <w:t xml:space="preserve">: All the material properties of Sylomer® and Sylodyn® were tested and confirmed by DIBt. </w:t>
      </w:r>
    </w:p>
    <w:p w:rsidR="00992035" w:rsidRPr="006A519C" w:rsidRDefault="00992035" w:rsidP="00992035">
      <w:r>
        <w:rPr>
          <w:rFonts w:ascii="Arial" w:hAnsi="Arial"/>
          <w:b/>
        </w:rPr>
        <w:t>Image source</w:t>
      </w:r>
      <w:r>
        <w:rPr>
          <w:rFonts w:ascii="Arial" w:hAnsi="Arial"/>
        </w:rPr>
        <w:t>: Getzner Werkstoffe GmbH, may be published free of charge.</w:t>
      </w:r>
    </w:p>
    <w:p w:rsidR="00992035" w:rsidRPr="00E7408E" w:rsidRDefault="00992035" w:rsidP="00790EE4">
      <w:pPr>
        <w:outlineLvl w:val="0"/>
        <w:rPr>
          <w:rFonts w:ascii="Arial" w:hAnsi="Arial"/>
          <w:b/>
          <w:color w:val="000000" w:themeColor="text1"/>
          <w:sz w:val="18"/>
          <w:szCs w:val="18"/>
        </w:rPr>
      </w:pPr>
      <w:bookmarkStart w:id="0" w:name="_GoBack"/>
    </w:p>
    <w:p w:rsidR="00E7408E" w:rsidRPr="00E7408E" w:rsidRDefault="00E7408E" w:rsidP="00E7408E">
      <w:pPr>
        <w:outlineLvl w:val="0"/>
        <w:rPr>
          <w:rFonts w:ascii="Arial" w:hAnsi="Arial"/>
          <w:b/>
          <w:sz w:val="18"/>
          <w:szCs w:val="18"/>
        </w:rPr>
      </w:pPr>
      <w:r w:rsidRPr="00E7408E">
        <w:rPr>
          <w:rFonts w:ascii="Arial" w:hAnsi="Arial"/>
          <w:b/>
          <w:sz w:val="18"/>
          <w:szCs w:val="18"/>
        </w:rPr>
        <w:t>Getzner – engineering a quiet future</w:t>
      </w:r>
    </w:p>
    <w:p w:rsidR="00E7408E" w:rsidRPr="00E7408E" w:rsidRDefault="00E7408E" w:rsidP="00E7408E">
      <w:pPr>
        <w:autoSpaceDE w:val="0"/>
        <w:autoSpaceDN w:val="0"/>
        <w:adjustRightInd w:val="0"/>
        <w:rPr>
          <w:rFonts w:ascii="Arial" w:hAnsi="Arial"/>
          <w:sz w:val="18"/>
          <w:szCs w:val="18"/>
        </w:rPr>
      </w:pPr>
      <w:r w:rsidRPr="00E7408E">
        <w:rPr>
          <w:rFonts w:ascii="Arial" w:hAnsi="Arial"/>
          <w:sz w:val="18"/>
          <w:szCs w:val="18"/>
        </w:rPr>
        <w:t xml:space="preserve">Getzner Werkstoffe is one of the leading specialists in the field of vibration protection. The company was founded in 1969 as a subsidiary of Getzner, Mutter &amp; Cie. The solutions are based on the self-developed and manufactured products </w:t>
      </w:r>
      <w:proofErr w:type="spellStart"/>
      <w:r w:rsidRPr="00E7408E">
        <w:rPr>
          <w:rFonts w:ascii="Arial" w:hAnsi="Arial"/>
          <w:sz w:val="18"/>
          <w:szCs w:val="18"/>
        </w:rPr>
        <w:t>Sylomer</w:t>
      </w:r>
      <w:proofErr w:type="spellEnd"/>
      <w:r w:rsidRPr="00E7408E">
        <w:rPr>
          <w:rFonts w:ascii="Arial" w:hAnsi="Arial"/>
          <w:sz w:val="18"/>
          <w:szCs w:val="18"/>
        </w:rPr>
        <w:t xml:space="preserve">®, </w:t>
      </w:r>
      <w:proofErr w:type="spellStart"/>
      <w:r w:rsidRPr="00E7408E">
        <w:rPr>
          <w:rFonts w:ascii="Arial" w:hAnsi="Arial"/>
          <w:sz w:val="18"/>
          <w:szCs w:val="18"/>
        </w:rPr>
        <w:t>Sylodyn</w:t>
      </w:r>
      <w:proofErr w:type="spellEnd"/>
      <w:r w:rsidRPr="00E7408E">
        <w:rPr>
          <w:rFonts w:ascii="Arial" w:hAnsi="Arial"/>
          <w:sz w:val="18"/>
          <w:szCs w:val="18"/>
        </w:rPr>
        <w:t xml:space="preserve">®, Sylodamp® and </w:t>
      </w:r>
      <w:proofErr w:type="spellStart"/>
      <w:r w:rsidRPr="00E7408E">
        <w:rPr>
          <w:rFonts w:ascii="Arial" w:hAnsi="Arial"/>
          <w:sz w:val="18"/>
          <w:szCs w:val="18"/>
        </w:rPr>
        <w:t>Isotop</w:t>
      </w:r>
      <w:proofErr w:type="spellEnd"/>
      <w:r w:rsidRPr="00E7408E">
        <w:rPr>
          <w:rFonts w:ascii="Arial" w:hAnsi="Arial"/>
          <w:sz w:val="18"/>
          <w:szCs w:val="18"/>
        </w:rPr>
        <w:t>®. They are used in the railway, construction and industry sectors to reduce vibrations and noise, improve the service life of bedded components and minimise the need for maintenance and repairs on tracks, vehicles, structures and machines.</w:t>
      </w:r>
    </w:p>
    <w:p w:rsidR="00E7408E" w:rsidRPr="00E7408E" w:rsidRDefault="00E7408E" w:rsidP="00E7408E">
      <w:pPr>
        <w:autoSpaceDE w:val="0"/>
        <w:autoSpaceDN w:val="0"/>
        <w:adjustRightInd w:val="0"/>
        <w:rPr>
          <w:rFonts w:ascii="Arial" w:hAnsi="Arial"/>
          <w:sz w:val="18"/>
          <w:szCs w:val="18"/>
        </w:rPr>
      </w:pPr>
    </w:p>
    <w:p w:rsidR="00E7408E" w:rsidRPr="00E7408E" w:rsidRDefault="00E7408E" w:rsidP="00E7408E">
      <w:pPr>
        <w:autoSpaceDE w:val="0"/>
        <w:autoSpaceDN w:val="0"/>
        <w:adjustRightInd w:val="0"/>
        <w:rPr>
          <w:rFonts w:ascii="Arial" w:hAnsi="Arial"/>
          <w:sz w:val="18"/>
          <w:szCs w:val="18"/>
        </w:rPr>
      </w:pPr>
      <w:r w:rsidRPr="00E7408E">
        <w:rPr>
          <w:rFonts w:ascii="Arial" w:hAnsi="Arial"/>
          <w:sz w:val="18"/>
          <w:szCs w:val="18"/>
        </w:rPr>
        <w:t xml:space="preserve">Getzner distributes the vibration protection solutions worldwide. Alongside its locations in </w:t>
      </w:r>
      <w:proofErr w:type="spellStart"/>
      <w:r w:rsidRPr="00E7408E">
        <w:rPr>
          <w:rFonts w:ascii="Arial" w:hAnsi="Arial"/>
          <w:sz w:val="18"/>
          <w:szCs w:val="18"/>
        </w:rPr>
        <w:t>Buers</w:t>
      </w:r>
      <w:proofErr w:type="spellEnd"/>
      <w:r w:rsidRPr="00E7408E">
        <w:rPr>
          <w:rFonts w:ascii="Arial" w:hAnsi="Arial"/>
          <w:sz w:val="18"/>
          <w:szCs w:val="18"/>
        </w:rPr>
        <w:t xml:space="preserve"> and in Germany, the company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people's living and working conditions.</w:t>
      </w:r>
    </w:p>
    <w:p w:rsidR="00E7408E" w:rsidRPr="00E7408E" w:rsidRDefault="00E7408E" w:rsidP="00E7408E">
      <w:pPr>
        <w:autoSpaceDE w:val="0"/>
        <w:autoSpaceDN w:val="0"/>
        <w:adjustRightInd w:val="0"/>
        <w:rPr>
          <w:rFonts w:ascii="Arial" w:hAnsi="Arial"/>
          <w:sz w:val="18"/>
          <w:szCs w:val="18"/>
        </w:rPr>
      </w:pPr>
    </w:p>
    <w:p w:rsidR="00E7408E" w:rsidRPr="00E7408E" w:rsidRDefault="00E7408E" w:rsidP="00E7408E">
      <w:pPr>
        <w:outlineLvl w:val="0"/>
        <w:rPr>
          <w:rFonts w:ascii="Arial" w:hAnsi="Arial"/>
          <w:b/>
          <w:sz w:val="18"/>
          <w:szCs w:val="18"/>
          <w:lang w:val="de-DE"/>
        </w:rPr>
      </w:pPr>
      <w:r w:rsidRPr="00E7408E">
        <w:rPr>
          <w:rFonts w:ascii="Arial" w:hAnsi="Arial"/>
          <w:b/>
          <w:sz w:val="18"/>
          <w:szCs w:val="18"/>
          <w:lang w:val="de-DE"/>
        </w:rPr>
        <w:t xml:space="preserve">Dates </w:t>
      </w:r>
      <w:proofErr w:type="spellStart"/>
      <w:r w:rsidRPr="00E7408E">
        <w:rPr>
          <w:rFonts w:ascii="Arial" w:hAnsi="Arial"/>
          <w:b/>
          <w:sz w:val="18"/>
          <w:szCs w:val="18"/>
          <w:lang w:val="de-DE"/>
        </w:rPr>
        <w:t>and</w:t>
      </w:r>
      <w:proofErr w:type="spellEnd"/>
      <w:r w:rsidRPr="00E7408E">
        <w:rPr>
          <w:rFonts w:ascii="Arial" w:hAnsi="Arial"/>
          <w:b/>
          <w:sz w:val="18"/>
          <w:szCs w:val="18"/>
          <w:lang w:val="de-DE"/>
        </w:rPr>
        <w:t xml:space="preserve"> </w:t>
      </w:r>
      <w:proofErr w:type="spellStart"/>
      <w:r w:rsidRPr="00E7408E">
        <w:rPr>
          <w:rFonts w:ascii="Arial" w:hAnsi="Arial"/>
          <w:b/>
          <w:sz w:val="18"/>
          <w:szCs w:val="18"/>
          <w:lang w:val="de-DE"/>
        </w:rPr>
        <w:t>facts</w:t>
      </w:r>
      <w:proofErr w:type="spellEnd"/>
      <w:r w:rsidRPr="00E7408E">
        <w:rPr>
          <w:rFonts w:ascii="Arial" w:hAnsi="Arial"/>
          <w:b/>
          <w:sz w:val="18"/>
          <w:szCs w:val="18"/>
          <w:lang w:val="de-DE"/>
        </w:rPr>
        <w:t xml:space="preserve"> – Getzner Werkstoffe GmbH </w:t>
      </w:r>
    </w:p>
    <w:p w:rsidR="00E7408E" w:rsidRPr="00E7408E" w:rsidRDefault="00E7408E" w:rsidP="00E7408E">
      <w:pPr>
        <w:ind w:left="2160" w:hanging="2160"/>
        <w:outlineLvl w:val="0"/>
        <w:rPr>
          <w:rFonts w:ascii="Arial" w:hAnsi="Arial" w:cs="Arial"/>
          <w:sz w:val="18"/>
          <w:szCs w:val="18"/>
        </w:rPr>
      </w:pPr>
      <w:r w:rsidRPr="00E7408E">
        <w:rPr>
          <w:rFonts w:ascii="Arial" w:hAnsi="Arial" w:cs="Arial"/>
          <w:sz w:val="18"/>
          <w:szCs w:val="18"/>
        </w:rPr>
        <w:t>Founded:</w:t>
      </w:r>
      <w:r w:rsidRPr="00E7408E">
        <w:rPr>
          <w:rFonts w:ascii="Arial" w:hAnsi="Arial" w:cs="Arial"/>
          <w:sz w:val="18"/>
          <w:szCs w:val="18"/>
        </w:rPr>
        <w:tab/>
      </w:r>
      <w:r w:rsidRPr="00E7408E">
        <w:rPr>
          <w:rFonts w:ascii="Arial" w:hAnsi="Arial" w:cs="Arial"/>
          <w:sz w:val="18"/>
          <w:szCs w:val="18"/>
        </w:rPr>
        <w:tab/>
        <w:t xml:space="preserve">1969 (as a subsidiary of Getzner, Mutter &amp; </w:t>
      </w:r>
      <w:proofErr w:type="spellStart"/>
      <w:r w:rsidRPr="00E7408E">
        <w:rPr>
          <w:rFonts w:ascii="Arial" w:hAnsi="Arial" w:cs="Arial"/>
          <w:sz w:val="18"/>
          <w:szCs w:val="18"/>
        </w:rPr>
        <w:t>Cie</w:t>
      </w:r>
      <w:proofErr w:type="spellEnd"/>
      <w:r w:rsidRPr="00E7408E">
        <w:rPr>
          <w:rFonts w:ascii="Arial" w:hAnsi="Arial" w:cs="Arial"/>
          <w:sz w:val="18"/>
          <w:szCs w:val="18"/>
        </w:rPr>
        <w:t>)</w:t>
      </w:r>
    </w:p>
    <w:p w:rsidR="00E7408E" w:rsidRPr="00E7408E" w:rsidRDefault="00E7408E" w:rsidP="00E7408E">
      <w:pPr>
        <w:ind w:left="2160" w:hanging="2160"/>
        <w:outlineLvl w:val="0"/>
        <w:rPr>
          <w:rFonts w:ascii="Arial" w:hAnsi="Arial" w:cs="Arial"/>
          <w:sz w:val="18"/>
          <w:szCs w:val="18"/>
        </w:rPr>
      </w:pPr>
      <w:r w:rsidRPr="00E7408E">
        <w:rPr>
          <w:rFonts w:ascii="Arial" w:hAnsi="Arial" w:cs="Arial"/>
          <w:sz w:val="18"/>
          <w:szCs w:val="18"/>
        </w:rPr>
        <w:t xml:space="preserve">Chief Executive Officer: </w:t>
      </w:r>
      <w:r w:rsidRPr="00E7408E">
        <w:rPr>
          <w:rFonts w:ascii="Arial" w:hAnsi="Arial" w:cs="Arial"/>
          <w:sz w:val="18"/>
          <w:szCs w:val="18"/>
        </w:rPr>
        <w:tab/>
        <w:t xml:space="preserve">Jürgen </w:t>
      </w:r>
      <w:proofErr w:type="spellStart"/>
      <w:r w:rsidRPr="00E7408E">
        <w:rPr>
          <w:rFonts w:ascii="Arial" w:hAnsi="Arial" w:cs="Arial"/>
          <w:sz w:val="18"/>
          <w:szCs w:val="18"/>
        </w:rPr>
        <w:t>Rainalter</w:t>
      </w:r>
      <w:proofErr w:type="spellEnd"/>
    </w:p>
    <w:p w:rsidR="00E7408E" w:rsidRPr="00E7408E" w:rsidRDefault="00E7408E" w:rsidP="00E7408E">
      <w:pPr>
        <w:ind w:left="2160" w:hanging="2160"/>
        <w:outlineLvl w:val="0"/>
        <w:rPr>
          <w:rFonts w:ascii="Arial" w:hAnsi="Arial" w:cs="Arial"/>
          <w:sz w:val="18"/>
          <w:szCs w:val="18"/>
        </w:rPr>
      </w:pPr>
      <w:r w:rsidRPr="00E7408E">
        <w:rPr>
          <w:rFonts w:ascii="Arial" w:hAnsi="Arial" w:cs="Arial"/>
          <w:sz w:val="18"/>
          <w:szCs w:val="18"/>
        </w:rPr>
        <w:t>Employees:</w:t>
      </w:r>
      <w:r w:rsidRPr="00E7408E">
        <w:rPr>
          <w:rFonts w:ascii="Arial" w:hAnsi="Arial" w:cs="Arial"/>
          <w:sz w:val="18"/>
          <w:szCs w:val="18"/>
        </w:rPr>
        <w:tab/>
      </w:r>
      <w:r w:rsidRPr="00E7408E">
        <w:rPr>
          <w:rFonts w:ascii="Arial" w:hAnsi="Arial" w:cs="Arial"/>
          <w:sz w:val="18"/>
          <w:szCs w:val="18"/>
        </w:rPr>
        <w:tab/>
        <w:t xml:space="preserve">240 in </w:t>
      </w:r>
      <w:proofErr w:type="spellStart"/>
      <w:r w:rsidRPr="00E7408E">
        <w:rPr>
          <w:rFonts w:ascii="Arial" w:hAnsi="Arial" w:cs="Arial"/>
          <w:sz w:val="18"/>
          <w:szCs w:val="18"/>
        </w:rPr>
        <w:t>Buers</w:t>
      </w:r>
      <w:proofErr w:type="spellEnd"/>
      <w:r w:rsidRPr="00E7408E">
        <w:rPr>
          <w:rFonts w:ascii="Arial" w:hAnsi="Arial" w:cs="Arial"/>
          <w:sz w:val="18"/>
          <w:szCs w:val="18"/>
        </w:rPr>
        <w:t>, 100 abroad</w:t>
      </w:r>
    </w:p>
    <w:p w:rsidR="00E7408E" w:rsidRPr="00E7408E" w:rsidRDefault="00E7408E" w:rsidP="00E7408E">
      <w:pPr>
        <w:ind w:left="2160" w:hanging="2160"/>
        <w:outlineLvl w:val="0"/>
        <w:rPr>
          <w:rFonts w:ascii="Arial" w:hAnsi="Arial" w:cs="Arial"/>
          <w:sz w:val="18"/>
          <w:szCs w:val="18"/>
        </w:rPr>
      </w:pPr>
      <w:r w:rsidRPr="00E7408E">
        <w:rPr>
          <w:rFonts w:ascii="Arial" w:hAnsi="Arial" w:cs="Arial"/>
          <w:sz w:val="18"/>
          <w:szCs w:val="18"/>
        </w:rPr>
        <w:t>2015 turnover:</w:t>
      </w:r>
      <w:r w:rsidRPr="00E7408E">
        <w:rPr>
          <w:rFonts w:ascii="Arial" w:hAnsi="Arial" w:cs="Arial"/>
          <w:sz w:val="18"/>
          <w:szCs w:val="18"/>
        </w:rPr>
        <w:tab/>
      </w:r>
      <w:r w:rsidRPr="00E7408E">
        <w:rPr>
          <w:rFonts w:ascii="Arial" w:hAnsi="Arial" w:cs="Arial"/>
          <w:sz w:val="18"/>
          <w:szCs w:val="18"/>
        </w:rPr>
        <w:tab/>
        <w:t>77.9 million euros</w:t>
      </w:r>
    </w:p>
    <w:p w:rsidR="00E7408E" w:rsidRPr="00E7408E" w:rsidRDefault="00E7408E" w:rsidP="00E7408E">
      <w:pPr>
        <w:ind w:left="2160" w:hanging="2160"/>
        <w:outlineLvl w:val="0"/>
        <w:rPr>
          <w:rFonts w:ascii="Arial" w:hAnsi="Arial" w:cs="Arial"/>
          <w:sz w:val="18"/>
          <w:szCs w:val="18"/>
        </w:rPr>
      </w:pPr>
      <w:r w:rsidRPr="00E7408E">
        <w:rPr>
          <w:rFonts w:ascii="Arial" w:hAnsi="Arial" w:cs="Arial"/>
          <w:sz w:val="18"/>
          <w:szCs w:val="18"/>
        </w:rPr>
        <w:t>Business areas:</w:t>
      </w:r>
      <w:r w:rsidRPr="00E7408E">
        <w:rPr>
          <w:rFonts w:ascii="Arial" w:hAnsi="Arial" w:cs="Arial"/>
          <w:sz w:val="18"/>
          <w:szCs w:val="18"/>
        </w:rPr>
        <w:tab/>
      </w:r>
      <w:r w:rsidRPr="00E7408E">
        <w:rPr>
          <w:rFonts w:ascii="Arial" w:hAnsi="Arial" w:cs="Arial"/>
          <w:sz w:val="18"/>
          <w:szCs w:val="18"/>
        </w:rPr>
        <w:tab/>
        <w:t>Rail, construction, industry</w:t>
      </w:r>
    </w:p>
    <w:p w:rsidR="00E7408E" w:rsidRPr="00E7408E" w:rsidRDefault="00E7408E" w:rsidP="00E7408E">
      <w:pPr>
        <w:ind w:left="2160" w:hanging="2160"/>
        <w:outlineLvl w:val="0"/>
        <w:rPr>
          <w:rFonts w:ascii="Arial" w:hAnsi="Arial" w:cs="Arial"/>
          <w:sz w:val="18"/>
          <w:szCs w:val="18"/>
        </w:rPr>
      </w:pPr>
      <w:r w:rsidRPr="00E7408E">
        <w:rPr>
          <w:rFonts w:ascii="Arial" w:hAnsi="Arial" w:cs="Arial"/>
          <w:sz w:val="18"/>
          <w:szCs w:val="18"/>
        </w:rPr>
        <w:t xml:space="preserve">Headquarters: </w:t>
      </w:r>
      <w:r w:rsidRPr="00E7408E">
        <w:rPr>
          <w:rFonts w:ascii="Arial" w:hAnsi="Arial" w:cs="Arial"/>
          <w:sz w:val="18"/>
          <w:szCs w:val="18"/>
        </w:rPr>
        <w:tab/>
      </w:r>
      <w:r w:rsidRPr="00E7408E">
        <w:rPr>
          <w:rFonts w:ascii="Arial" w:hAnsi="Arial" w:cs="Arial"/>
          <w:sz w:val="18"/>
          <w:szCs w:val="18"/>
        </w:rPr>
        <w:tab/>
      </w:r>
      <w:proofErr w:type="spellStart"/>
      <w:r w:rsidRPr="00E7408E">
        <w:rPr>
          <w:rFonts w:ascii="Arial" w:hAnsi="Arial" w:cs="Arial"/>
          <w:sz w:val="18"/>
          <w:szCs w:val="18"/>
        </w:rPr>
        <w:t>Buers</w:t>
      </w:r>
      <w:proofErr w:type="spellEnd"/>
      <w:r w:rsidRPr="00E7408E">
        <w:rPr>
          <w:rFonts w:ascii="Arial" w:hAnsi="Arial" w:cs="Arial"/>
          <w:sz w:val="18"/>
          <w:szCs w:val="18"/>
        </w:rPr>
        <w:t xml:space="preserve"> (AT)</w:t>
      </w:r>
    </w:p>
    <w:p w:rsidR="00E7408E" w:rsidRPr="00E7408E" w:rsidRDefault="00E7408E" w:rsidP="00E7408E">
      <w:pPr>
        <w:ind w:left="2832" w:hanging="2832"/>
        <w:outlineLvl w:val="0"/>
        <w:rPr>
          <w:rFonts w:ascii="Arial" w:hAnsi="Arial" w:cs="Arial"/>
          <w:sz w:val="18"/>
          <w:szCs w:val="18"/>
        </w:rPr>
      </w:pPr>
      <w:r w:rsidRPr="00E7408E">
        <w:rPr>
          <w:rFonts w:ascii="Arial" w:hAnsi="Arial" w:cs="Arial"/>
          <w:sz w:val="18"/>
          <w:szCs w:val="18"/>
        </w:rPr>
        <w:t>Locations:</w:t>
      </w:r>
      <w:r w:rsidRPr="00E7408E">
        <w:rPr>
          <w:rFonts w:ascii="Arial" w:hAnsi="Arial" w:cs="Arial"/>
          <w:sz w:val="18"/>
          <w:szCs w:val="18"/>
        </w:rPr>
        <w:tab/>
        <w:t xml:space="preserve">Amman (JO), Berlin (DE), Charlotte (US), </w:t>
      </w:r>
      <w:proofErr w:type="spellStart"/>
      <w:r w:rsidRPr="00E7408E">
        <w:rPr>
          <w:rFonts w:ascii="Arial" w:hAnsi="Arial" w:cs="Arial"/>
          <w:sz w:val="18"/>
          <w:szCs w:val="18"/>
        </w:rPr>
        <w:t>Kunshan</w:t>
      </w:r>
      <w:proofErr w:type="spellEnd"/>
      <w:r w:rsidRPr="00E7408E">
        <w:rPr>
          <w:rFonts w:ascii="Arial" w:hAnsi="Arial" w:cs="Arial"/>
          <w:sz w:val="18"/>
          <w:szCs w:val="18"/>
        </w:rPr>
        <w:t xml:space="preserve"> (CN), Lyon (FR), Munich (DE), Beijing (CN), Pune (IN), Stuttgart (DE), Tokyo (JP)</w:t>
      </w:r>
    </w:p>
    <w:p w:rsidR="00E7408E" w:rsidRPr="00E7408E" w:rsidRDefault="00E7408E" w:rsidP="00E7408E">
      <w:pPr>
        <w:ind w:left="2160" w:hanging="2160"/>
        <w:outlineLvl w:val="0"/>
        <w:rPr>
          <w:rFonts w:ascii="Arial" w:hAnsi="Arial" w:cs="Arial"/>
          <w:sz w:val="18"/>
          <w:szCs w:val="18"/>
        </w:rPr>
      </w:pPr>
      <w:r w:rsidRPr="00E7408E">
        <w:rPr>
          <w:rFonts w:ascii="Arial" w:hAnsi="Arial" w:cs="Arial"/>
          <w:sz w:val="18"/>
          <w:szCs w:val="18"/>
        </w:rPr>
        <w:t>Ratio of exports:</w:t>
      </w:r>
      <w:r w:rsidRPr="00E7408E">
        <w:rPr>
          <w:rFonts w:ascii="Arial" w:hAnsi="Arial" w:cs="Arial"/>
          <w:sz w:val="18"/>
          <w:szCs w:val="18"/>
        </w:rPr>
        <w:tab/>
      </w:r>
      <w:r w:rsidRPr="00E7408E">
        <w:rPr>
          <w:rFonts w:ascii="Arial" w:hAnsi="Arial" w:cs="Arial"/>
          <w:sz w:val="18"/>
          <w:szCs w:val="18"/>
        </w:rPr>
        <w:tab/>
        <w:t>85 percent</w:t>
      </w:r>
    </w:p>
    <w:bookmarkEnd w:id="0"/>
    <w:p w:rsidR="00F01A7C" w:rsidRDefault="00F01A7C" w:rsidP="006A34E7">
      <w:pPr>
        <w:rPr>
          <w:rFonts w:ascii="Arial" w:hAnsi="Arial"/>
          <w:b/>
        </w:rPr>
      </w:pPr>
    </w:p>
    <w:p w:rsidR="009A4280" w:rsidRDefault="009A4280" w:rsidP="006A34E7">
      <w:pPr>
        <w:rPr>
          <w:rFonts w:ascii="Arial" w:hAnsi="Arial"/>
          <w:b/>
        </w:rPr>
      </w:pPr>
    </w:p>
    <w:p w:rsidR="006A34E7" w:rsidRDefault="006A34E7" w:rsidP="006A34E7">
      <w:pPr>
        <w:rPr>
          <w:rFonts w:ascii="Arial" w:hAnsi="Arial"/>
        </w:rPr>
      </w:pPr>
      <w:r>
        <w:rPr>
          <w:rFonts w:ascii="Arial" w:hAnsi="Arial"/>
          <w:b/>
        </w:rPr>
        <w:t xml:space="preserve">References for vibration protection in the building and construction industry </w:t>
      </w:r>
      <w:r>
        <w:rPr>
          <w:rFonts w:ascii="Arial" w:hAnsi="Arial"/>
        </w:rPr>
        <w:t>(extract):</w:t>
      </w:r>
    </w:p>
    <w:p w:rsidR="00FD1CDF" w:rsidRPr="00335D6A" w:rsidRDefault="00FD1CDF" w:rsidP="00335D6A">
      <w:pPr>
        <w:pStyle w:val="Listenabsatz"/>
        <w:numPr>
          <w:ilvl w:val="0"/>
          <w:numId w:val="7"/>
        </w:numPr>
        <w:rPr>
          <w:rFonts w:ascii="Arial" w:hAnsi="Arial"/>
        </w:rPr>
      </w:pPr>
      <w:r>
        <w:rPr>
          <w:rFonts w:ascii="Arial" w:hAnsi="Arial"/>
        </w:rPr>
        <w:t>Multi-storey dwelling, Pater-Kolbe-Strasse, Munich (DE)</w:t>
      </w:r>
    </w:p>
    <w:p w:rsidR="00FD1CDF" w:rsidRPr="00335D6A" w:rsidRDefault="00FD1CDF" w:rsidP="00335D6A">
      <w:pPr>
        <w:pStyle w:val="Listenabsatz"/>
        <w:numPr>
          <w:ilvl w:val="0"/>
          <w:numId w:val="7"/>
        </w:numPr>
        <w:rPr>
          <w:rFonts w:ascii="Arial" w:hAnsi="Arial"/>
        </w:rPr>
      </w:pPr>
      <w:r>
        <w:rPr>
          <w:rFonts w:ascii="Arial" w:hAnsi="Arial"/>
        </w:rPr>
        <w:t>Smolenskaya shopping centre, Moscow (RU)</w:t>
      </w:r>
    </w:p>
    <w:p w:rsidR="00335D6A" w:rsidRPr="00335D6A" w:rsidRDefault="00335D6A" w:rsidP="00335D6A">
      <w:pPr>
        <w:pStyle w:val="Listenabsatz"/>
        <w:numPr>
          <w:ilvl w:val="0"/>
          <w:numId w:val="7"/>
        </w:numPr>
        <w:rPr>
          <w:rFonts w:ascii="Arial" w:hAnsi="Arial"/>
        </w:rPr>
      </w:pPr>
      <w:r>
        <w:rPr>
          <w:rFonts w:ascii="Arial" w:hAnsi="Arial"/>
        </w:rPr>
        <w:t>“The dancing towers” office building, Hamburg (DE)</w:t>
      </w:r>
    </w:p>
    <w:p w:rsidR="009A4280" w:rsidRPr="005B7DA9" w:rsidRDefault="00FD1CDF" w:rsidP="00335D6A">
      <w:pPr>
        <w:pStyle w:val="Listenabsatz"/>
        <w:numPr>
          <w:ilvl w:val="0"/>
          <w:numId w:val="7"/>
        </w:numPr>
        <w:rPr>
          <w:rFonts w:ascii="Arial" w:hAnsi="Arial"/>
        </w:rPr>
      </w:pPr>
      <w:r>
        <w:rPr>
          <w:rFonts w:ascii="Arial" w:hAnsi="Arial"/>
        </w:rPr>
        <w:t xml:space="preserve">“The Touraine” luxury residential complex, New York City (US) </w:t>
      </w:r>
    </w:p>
    <w:p w:rsidR="00335D6A" w:rsidRPr="00670B21" w:rsidRDefault="00335D6A" w:rsidP="008A21A0">
      <w:pPr>
        <w:pStyle w:val="Listenabsatz"/>
        <w:numPr>
          <w:ilvl w:val="0"/>
          <w:numId w:val="7"/>
        </w:numPr>
        <w:rPr>
          <w:rFonts w:ascii="Arial" w:hAnsi="Arial"/>
        </w:rPr>
      </w:pPr>
      <w:r>
        <w:rPr>
          <w:rFonts w:ascii="Arial" w:hAnsi="Arial"/>
        </w:rPr>
        <w:t>Europaallee (design hotel, apartments, cinema, offices, restaurants, shops), Zurich (CH)</w:t>
      </w:r>
    </w:p>
    <w:p w:rsidR="00C74270" w:rsidRPr="008B7A97" w:rsidRDefault="00FD1CDF" w:rsidP="006A34E7">
      <w:pPr>
        <w:rPr>
          <w:rFonts w:ascii="Arial" w:hAnsi="Arial"/>
          <w:b/>
        </w:rPr>
        <w:sectPr w:rsidR="00C74270" w:rsidRPr="008B7A97" w:rsidSect="00750F59">
          <w:pgSz w:w="11900" w:h="16840"/>
          <w:pgMar w:top="1440" w:right="1800" w:bottom="1440" w:left="1800" w:header="708" w:footer="708" w:gutter="0"/>
          <w:cols w:space="708"/>
          <w:docGrid w:linePitch="360"/>
        </w:sectPr>
      </w:pPr>
      <w:r>
        <w:rPr>
          <w:rFonts w:ascii="Arial" w:hAnsi="Arial"/>
          <w:b/>
        </w:rPr>
        <w:br/>
      </w:r>
    </w:p>
    <w:p w:rsidR="006A34E7" w:rsidRPr="00E7408E" w:rsidRDefault="006A34E7" w:rsidP="006A34E7">
      <w:pPr>
        <w:rPr>
          <w:rFonts w:ascii="Arial" w:hAnsi="Arial"/>
          <w:lang w:val="de-AT"/>
        </w:rPr>
      </w:pPr>
      <w:r w:rsidRPr="00E7408E">
        <w:rPr>
          <w:rFonts w:ascii="Arial" w:hAnsi="Arial"/>
          <w:b/>
          <w:lang w:val="de-AT"/>
        </w:rPr>
        <w:t xml:space="preserve">Further </w:t>
      </w:r>
      <w:proofErr w:type="spellStart"/>
      <w:r w:rsidRPr="00E7408E">
        <w:rPr>
          <w:rFonts w:ascii="Arial" w:hAnsi="Arial"/>
          <w:b/>
          <w:lang w:val="de-AT"/>
        </w:rPr>
        <w:t>information</w:t>
      </w:r>
      <w:proofErr w:type="spellEnd"/>
      <w:r w:rsidRPr="00E7408E">
        <w:rPr>
          <w:rFonts w:ascii="Arial" w:hAnsi="Arial"/>
          <w:b/>
          <w:lang w:val="de-AT"/>
        </w:rPr>
        <w:t>:</w:t>
      </w:r>
      <w:r w:rsidRPr="00E7408E">
        <w:rPr>
          <w:rFonts w:ascii="Arial" w:hAnsi="Arial"/>
          <w:b/>
          <w:lang w:val="de-AT"/>
        </w:rPr>
        <w:br/>
      </w:r>
      <w:r w:rsidRPr="00E7408E">
        <w:rPr>
          <w:rFonts w:ascii="Arial" w:hAnsi="Arial"/>
          <w:lang w:val="de-AT"/>
        </w:rPr>
        <w:t>Getzner Werkstoffe GmbH</w:t>
      </w:r>
      <w:r w:rsidRPr="00E7408E">
        <w:rPr>
          <w:rFonts w:ascii="Arial" w:hAnsi="Arial"/>
          <w:lang w:val="de-AT"/>
        </w:rPr>
        <w:br/>
        <w:t>Nathalie Gartler</w:t>
      </w:r>
      <w:r w:rsidRPr="00E7408E">
        <w:rPr>
          <w:rFonts w:ascii="Arial" w:hAnsi="Arial"/>
          <w:lang w:val="de-AT"/>
        </w:rPr>
        <w:br/>
        <w:t>T +43-5552-201-1869</w:t>
      </w:r>
      <w:r w:rsidRPr="00E7408E">
        <w:rPr>
          <w:rFonts w:ascii="Arial" w:hAnsi="Arial"/>
          <w:lang w:val="de-AT"/>
        </w:rPr>
        <w:br/>
        <w:t>nathalie.gartler@getzner.com</w:t>
      </w:r>
    </w:p>
    <w:p w:rsidR="006A34E7" w:rsidRPr="00E7408E" w:rsidRDefault="006A34E7" w:rsidP="006A34E7">
      <w:pPr>
        <w:suppressAutoHyphens/>
        <w:rPr>
          <w:rFonts w:ascii="Arial" w:hAnsi="Arial"/>
          <w:lang w:val="de-AT"/>
        </w:rPr>
      </w:pPr>
    </w:p>
    <w:p w:rsidR="006A34E7" w:rsidRPr="00E7408E" w:rsidRDefault="00C74270" w:rsidP="006A34E7">
      <w:pPr>
        <w:suppressAutoHyphens/>
        <w:rPr>
          <w:rFonts w:ascii="Arial" w:hAnsi="Arial"/>
          <w:lang w:val="de-AT"/>
        </w:rPr>
      </w:pPr>
      <w:r w:rsidRPr="00E7408E">
        <w:rPr>
          <w:lang w:val="de-AT"/>
        </w:rPr>
        <w:br w:type="column"/>
      </w:r>
      <w:r w:rsidRPr="00E7408E">
        <w:rPr>
          <w:rFonts w:ascii="Arial" w:hAnsi="Arial"/>
          <w:lang w:val="de-AT"/>
        </w:rPr>
        <w:t xml:space="preserve">Press </w:t>
      </w:r>
      <w:proofErr w:type="spellStart"/>
      <w:r w:rsidRPr="00E7408E">
        <w:rPr>
          <w:rFonts w:ascii="Arial" w:hAnsi="Arial"/>
          <w:lang w:val="de-AT"/>
        </w:rPr>
        <w:t>contact</w:t>
      </w:r>
      <w:proofErr w:type="spellEnd"/>
      <w:r w:rsidRPr="00E7408E">
        <w:rPr>
          <w:rFonts w:ascii="Arial" w:hAnsi="Arial"/>
          <w:lang w:val="de-AT"/>
        </w:rPr>
        <w:t>:</w:t>
      </w:r>
      <w:r w:rsidRPr="00E7408E">
        <w:rPr>
          <w:rFonts w:ascii="Arial" w:hAnsi="Arial"/>
          <w:lang w:val="de-AT"/>
        </w:rPr>
        <w:br/>
      </w:r>
      <w:proofErr w:type="spellStart"/>
      <w:r w:rsidRPr="00E7408E">
        <w:rPr>
          <w:rFonts w:ascii="Arial" w:hAnsi="Arial"/>
          <w:lang w:val="de-AT"/>
        </w:rPr>
        <w:t>ikp</w:t>
      </w:r>
      <w:proofErr w:type="spellEnd"/>
      <w:r w:rsidRPr="00E7408E">
        <w:rPr>
          <w:rFonts w:ascii="Arial" w:hAnsi="Arial"/>
          <w:lang w:val="de-AT"/>
        </w:rPr>
        <w:t xml:space="preserve"> Vorarlberg GmbH</w:t>
      </w:r>
      <w:r w:rsidRPr="00E7408E">
        <w:rPr>
          <w:rFonts w:ascii="Arial" w:hAnsi="Arial"/>
          <w:lang w:val="de-AT"/>
        </w:rPr>
        <w:br/>
        <w:t xml:space="preserve">Wanda </w:t>
      </w:r>
      <w:proofErr w:type="spellStart"/>
      <w:r w:rsidRPr="00E7408E">
        <w:rPr>
          <w:rFonts w:ascii="Arial" w:hAnsi="Arial"/>
          <w:lang w:val="de-AT"/>
        </w:rPr>
        <w:t>Mikulec</w:t>
      </w:r>
      <w:proofErr w:type="spellEnd"/>
      <w:r w:rsidRPr="00E7408E">
        <w:rPr>
          <w:rFonts w:ascii="Arial" w:hAnsi="Arial"/>
          <w:lang w:val="de-AT"/>
        </w:rPr>
        <w:t>-Schwarz</w:t>
      </w:r>
    </w:p>
    <w:p w:rsidR="006A34E7" w:rsidRPr="00E7408E" w:rsidRDefault="006A34E7" w:rsidP="005D6264">
      <w:pPr>
        <w:suppressAutoHyphens/>
        <w:rPr>
          <w:rFonts w:ascii="Arial" w:hAnsi="Arial" w:cs="Interstate-Light"/>
          <w:color w:val="808080" w:themeColor="background1" w:themeShade="80"/>
          <w:lang w:val="de-AT"/>
        </w:rPr>
      </w:pPr>
      <w:r w:rsidRPr="00E7408E">
        <w:rPr>
          <w:rFonts w:ascii="Arial" w:hAnsi="Arial"/>
          <w:lang w:val="de-AT"/>
        </w:rPr>
        <w:t>T: +43 5572 398 811</w:t>
      </w:r>
      <w:r w:rsidRPr="00E7408E">
        <w:rPr>
          <w:rFonts w:ascii="Arial" w:hAnsi="Arial"/>
          <w:lang w:val="de-AT"/>
        </w:rPr>
        <w:br/>
        <w:t>wanda.schwarz@ikp.at</w:t>
      </w:r>
    </w:p>
    <w:sectPr w:rsidR="006A34E7" w:rsidRPr="00E7408E" w:rsidSect="00C74270">
      <w:type w:val="continuous"/>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Interstate-Light">
    <w:panose1 w:val="02000606030000020004"/>
    <w:charset w:val="00"/>
    <w:family w:val="auto"/>
    <w:pitch w:val="variable"/>
    <w:sig w:usb0="00000083"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0922"/>
    <w:multiLevelType w:val="hybridMultilevel"/>
    <w:tmpl w:val="1D9C67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3237B9"/>
    <w:multiLevelType w:val="hybridMultilevel"/>
    <w:tmpl w:val="1F7AD50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0A0940"/>
    <w:multiLevelType w:val="hybridMultilevel"/>
    <w:tmpl w:val="0B90FDB6"/>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3F618C"/>
    <w:multiLevelType w:val="multilevel"/>
    <w:tmpl w:val="0B90FDB6"/>
    <w:lvl w:ilvl="0">
      <w:start w:val="20"/>
      <w:numFmt w:val="bullet"/>
      <w:lvlText w:val="-"/>
      <w:lvlJc w:val="left"/>
      <w:pPr>
        <w:ind w:left="860" w:hanging="500"/>
      </w:pPr>
      <w:rPr>
        <w:rFonts w:ascii="Arial" w:eastAsiaTheme="minorHAnsi" w:hAnsi="Arial" w:cs="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67A6FFA"/>
    <w:multiLevelType w:val="hybridMultilevel"/>
    <w:tmpl w:val="2FBCBA04"/>
    <w:lvl w:ilvl="0" w:tplc="B99AB7DE">
      <w:start w:val="20"/>
      <w:numFmt w:val="bullet"/>
      <w:lvlText w:val="-"/>
      <w:lvlJc w:val="left"/>
      <w:pPr>
        <w:ind w:left="860" w:hanging="50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CC90CF0"/>
    <w:multiLevelType w:val="hybridMultilevel"/>
    <w:tmpl w:val="2B024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D83"/>
    <w:rsid w:val="00005789"/>
    <w:rsid w:val="00016C37"/>
    <w:rsid w:val="00021546"/>
    <w:rsid w:val="00032A0C"/>
    <w:rsid w:val="00072D2E"/>
    <w:rsid w:val="00073F8D"/>
    <w:rsid w:val="000916E9"/>
    <w:rsid w:val="000F6BAA"/>
    <w:rsid w:val="001530CE"/>
    <w:rsid w:val="00170F00"/>
    <w:rsid w:val="00175753"/>
    <w:rsid w:val="001805E2"/>
    <w:rsid w:val="00184A6B"/>
    <w:rsid w:val="001D52B1"/>
    <w:rsid w:val="001F78F6"/>
    <w:rsid w:val="00204A59"/>
    <w:rsid w:val="00214CE7"/>
    <w:rsid w:val="002272FC"/>
    <w:rsid w:val="00235699"/>
    <w:rsid w:val="002548CF"/>
    <w:rsid w:val="002852B7"/>
    <w:rsid w:val="00300B0A"/>
    <w:rsid w:val="0030264B"/>
    <w:rsid w:val="00304E39"/>
    <w:rsid w:val="003326C7"/>
    <w:rsid w:val="00335D6A"/>
    <w:rsid w:val="00337F06"/>
    <w:rsid w:val="00355202"/>
    <w:rsid w:val="003765CA"/>
    <w:rsid w:val="003B51E4"/>
    <w:rsid w:val="003C10FD"/>
    <w:rsid w:val="003C2AAD"/>
    <w:rsid w:val="003D06DE"/>
    <w:rsid w:val="003D5CEE"/>
    <w:rsid w:val="003E36FA"/>
    <w:rsid w:val="00402E9B"/>
    <w:rsid w:val="00405E08"/>
    <w:rsid w:val="0040750C"/>
    <w:rsid w:val="004A5A58"/>
    <w:rsid w:val="004A7EEB"/>
    <w:rsid w:val="004C2A25"/>
    <w:rsid w:val="004D2494"/>
    <w:rsid w:val="004E7F58"/>
    <w:rsid w:val="004F6524"/>
    <w:rsid w:val="005276AD"/>
    <w:rsid w:val="00533AF6"/>
    <w:rsid w:val="00541EF6"/>
    <w:rsid w:val="00552831"/>
    <w:rsid w:val="005535D0"/>
    <w:rsid w:val="00560E9B"/>
    <w:rsid w:val="00562508"/>
    <w:rsid w:val="00562D83"/>
    <w:rsid w:val="00563462"/>
    <w:rsid w:val="00575AA1"/>
    <w:rsid w:val="00580C4B"/>
    <w:rsid w:val="005B2732"/>
    <w:rsid w:val="005B7DA9"/>
    <w:rsid w:val="005C0372"/>
    <w:rsid w:val="005C11C5"/>
    <w:rsid w:val="005D6264"/>
    <w:rsid w:val="005D6700"/>
    <w:rsid w:val="0060763D"/>
    <w:rsid w:val="00607C3F"/>
    <w:rsid w:val="0061598C"/>
    <w:rsid w:val="006208E3"/>
    <w:rsid w:val="006326BC"/>
    <w:rsid w:val="006334F6"/>
    <w:rsid w:val="00662F40"/>
    <w:rsid w:val="00670B21"/>
    <w:rsid w:val="006A34E7"/>
    <w:rsid w:val="006A519C"/>
    <w:rsid w:val="006D7D6F"/>
    <w:rsid w:val="006F7DB6"/>
    <w:rsid w:val="00716899"/>
    <w:rsid w:val="00717D0C"/>
    <w:rsid w:val="00731890"/>
    <w:rsid w:val="00742D64"/>
    <w:rsid w:val="00750F59"/>
    <w:rsid w:val="00752E52"/>
    <w:rsid w:val="00765E5F"/>
    <w:rsid w:val="007676E1"/>
    <w:rsid w:val="00786D3A"/>
    <w:rsid w:val="00787443"/>
    <w:rsid w:val="00790EE4"/>
    <w:rsid w:val="007A7A80"/>
    <w:rsid w:val="007C37AE"/>
    <w:rsid w:val="007C5345"/>
    <w:rsid w:val="007F0032"/>
    <w:rsid w:val="007F23C8"/>
    <w:rsid w:val="0084537A"/>
    <w:rsid w:val="00847082"/>
    <w:rsid w:val="008606D8"/>
    <w:rsid w:val="00860D27"/>
    <w:rsid w:val="008A21A0"/>
    <w:rsid w:val="008B5FAE"/>
    <w:rsid w:val="008B7A97"/>
    <w:rsid w:val="008D71A5"/>
    <w:rsid w:val="008E18AB"/>
    <w:rsid w:val="00913AA9"/>
    <w:rsid w:val="00916650"/>
    <w:rsid w:val="009201D3"/>
    <w:rsid w:val="00932E50"/>
    <w:rsid w:val="00976683"/>
    <w:rsid w:val="00992035"/>
    <w:rsid w:val="009A4280"/>
    <w:rsid w:val="009C110B"/>
    <w:rsid w:val="009C44C7"/>
    <w:rsid w:val="009F76DC"/>
    <w:rsid w:val="00A136F5"/>
    <w:rsid w:val="00A47171"/>
    <w:rsid w:val="00A52553"/>
    <w:rsid w:val="00A93838"/>
    <w:rsid w:val="00AB6794"/>
    <w:rsid w:val="00AC21C8"/>
    <w:rsid w:val="00AF7866"/>
    <w:rsid w:val="00B01516"/>
    <w:rsid w:val="00B21CC4"/>
    <w:rsid w:val="00B33F9C"/>
    <w:rsid w:val="00B372EB"/>
    <w:rsid w:val="00B55D29"/>
    <w:rsid w:val="00B60C07"/>
    <w:rsid w:val="00B674C6"/>
    <w:rsid w:val="00B931B5"/>
    <w:rsid w:val="00BB3DEB"/>
    <w:rsid w:val="00BB56DE"/>
    <w:rsid w:val="00BC28B8"/>
    <w:rsid w:val="00BD40E1"/>
    <w:rsid w:val="00BF317F"/>
    <w:rsid w:val="00C3673C"/>
    <w:rsid w:val="00C46FA8"/>
    <w:rsid w:val="00C60633"/>
    <w:rsid w:val="00C6788A"/>
    <w:rsid w:val="00C74270"/>
    <w:rsid w:val="00C809C9"/>
    <w:rsid w:val="00CA6691"/>
    <w:rsid w:val="00CB2651"/>
    <w:rsid w:val="00CC2A59"/>
    <w:rsid w:val="00CC556A"/>
    <w:rsid w:val="00CF201D"/>
    <w:rsid w:val="00D122EB"/>
    <w:rsid w:val="00D41DB7"/>
    <w:rsid w:val="00D45BDA"/>
    <w:rsid w:val="00D719B3"/>
    <w:rsid w:val="00D75A2E"/>
    <w:rsid w:val="00D82B70"/>
    <w:rsid w:val="00DD47F2"/>
    <w:rsid w:val="00DD5B43"/>
    <w:rsid w:val="00E05C9D"/>
    <w:rsid w:val="00E20740"/>
    <w:rsid w:val="00E46D12"/>
    <w:rsid w:val="00E529AF"/>
    <w:rsid w:val="00E53C04"/>
    <w:rsid w:val="00E65767"/>
    <w:rsid w:val="00E7408E"/>
    <w:rsid w:val="00F01A7C"/>
    <w:rsid w:val="00F043F5"/>
    <w:rsid w:val="00F05E83"/>
    <w:rsid w:val="00F162FF"/>
    <w:rsid w:val="00F557A1"/>
    <w:rsid w:val="00F917DE"/>
    <w:rsid w:val="00F96E21"/>
    <w:rsid w:val="00F9711B"/>
    <w:rsid w:val="00FB2CAD"/>
    <w:rsid w:val="00FC09AD"/>
    <w:rsid w:val="00FD1CDF"/>
    <w:rsid w:val="00FD565A"/>
    <w:rsid w:val="00FE0E94"/>
    <w:rsid w:val="00FF215E"/>
    <w:rsid w:val="00FF63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0B13A6A-1FCB-48E3-8D51-C40A38E57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62D83"/>
    <w:rPr>
      <w:rFonts w:eastAsiaTheme="minorHAns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562D83"/>
    <w:rPr>
      <w:sz w:val="18"/>
      <w:szCs w:val="18"/>
    </w:rPr>
  </w:style>
  <w:style w:type="paragraph" w:styleId="Kommentartext">
    <w:name w:val="annotation text"/>
    <w:basedOn w:val="Standard"/>
    <w:link w:val="KommentartextZchn"/>
    <w:uiPriority w:val="99"/>
    <w:semiHidden/>
    <w:unhideWhenUsed/>
    <w:rsid w:val="00562D83"/>
    <w:rPr>
      <w:rFonts w:ascii="Cambria" w:eastAsia="MS Mincho" w:hAnsi="Cambria" w:cs="Times New Roman"/>
      <w:sz w:val="24"/>
      <w:szCs w:val="24"/>
    </w:rPr>
  </w:style>
  <w:style w:type="character" w:customStyle="1" w:styleId="KommentartextZchn">
    <w:name w:val="Kommentartext Zchn"/>
    <w:basedOn w:val="Absatz-Standardschriftart"/>
    <w:link w:val="Kommentartext"/>
    <w:uiPriority w:val="99"/>
    <w:semiHidden/>
    <w:rsid w:val="00562D83"/>
    <w:rPr>
      <w:rFonts w:ascii="Cambria" w:eastAsia="MS Mincho" w:hAnsi="Cambria" w:cs="Times New Roman"/>
      <w:lang w:eastAsia="en-GB"/>
    </w:rPr>
  </w:style>
  <w:style w:type="paragraph" w:styleId="Sprechblasentext">
    <w:name w:val="Balloon Text"/>
    <w:basedOn w:val="Standard"/>
    <w:link w:val="SprechblasentextZchn"/>
    <w:uiPriority w:val="99"/>
    <w:semiHidden/>
    <w:unhideWhenUsed/>
    <w:rsid w:val="00562D8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562D83"/>
    <w:rPr>
      <w:rFonts w:ascii="Lucida Grande" w:eastAsiaTheme="minorHAnsi" w:hAnsi="Lucida Grande" w:cs="Lucida Grande"/>
      <w:sz w:val="18"/>
      <w:szCs w:val="18"/>
    </w:rPr>
  </w:style>
  <w:style w:type="paragraph" w:styleId="Listenabsatz">
    <w:name w:val="List Paragraph"/>
    <w:basedOn w:val="Standard"/>
    <w:uiPriority w:val="34"/>
    <w:qFormat/>
    <w:rsid w:val="00562D83"/>
    <w:pPr>
      <w:ind w:left="720"/>
      <w:contextualSpacing/>
    </w:pPr>
  </w:style>
  <w:style w:type="paragraph" w:styleId="Kommentarthema">
    <w:name w:val="annotation subject"/>
    <w:basedOn w:val="Kommentartext"/>
    <w:next w:val="Kommentartext"/>
    <w:link w:val="KommentarthemaZchn"/>
    <w:uiPriority w:val="99"/>
    <w:semiHidden/>
    <w:unhideWhenUsed/>
    <w:rsid w:val="007F23C8"/>
    <w:rPr>
      <w:rFonts w:asciiTheme="minorHAnsi" w:eastAsiaTheme="minorHAnsi" w:hAnsiTheme="minorHAnsi" w:cstheme="minorBidi"/>
      <w:b/>
      <w:bCs/>
      <w:sz w:val="20"/>
      <w:szCs w:val="20"/>
    </w:rPr>
  </w:style>
  <w:style w:type="character" w:customStyle="1" w:styleId="KommentarthemaZchn">
    <w:name w:val="Kommentarthema Zchn"/>
    <w:basedOn w:val="KommentartextZchn"/>
    <w:link w:val="Kommentarthema"/>
    <w:uiPriority w:val="99"/>
    <w:semiHidden/>
    <w:rsid w:val="007F23C8"/>
    <w:rPr>
      <w:rFonts w:ascii="Cambria" w:eastAsiaTheme="minorHAnsi" w:hAnsi="Cambria"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416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4896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Gartler Nathalie</cp:lastModifiedBy>
  <cp:revision>8</cp:revision>
  <cp:lastPrinted>2016-11-21T13:33:00Z</cp:lastPrinted>
  <dcterms:created xsi:type="dcterms:W3CDTF">2016-11-22T09:43:00Z</dcterms:created>
  <dcterms:modified xsi:type="dcterms:W3CDTF">2016-11-28T14:51:00Z</dcterms:modified>
</cp:coreProperties>
</file>