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30555" w14:textId="77777777" w:rsidR="0050037F" w:rsidRPr="000D2550" w:rsidRDefault="0050037F" w:rsidP="0050037F">
      <w:pPr>
        <w:rPr>
          <w:rFonts w:ascii="Arial" w:hAnsi="Arial"/>
          <w:color w:val="000000" w:themeColor="text1"/>
          <w:sz w:val="22"/>
          <w:szCs w:val="22"/>
        </w:rPr>
      </w:pPr>
      <w:r w:rsidRPr="000D2550">
        <w:rPr>
          <w:rFonts w:ascii="Arial" w:hAnsi="Arial"/>
          <w:color w:val="000000" w:themeColor="text1"/>
          <w:sz w:val="22"/>
        </w:rPr>
        <w:t>COMMUNIQUÉ DE PRESSE</w:t>
      </w:r>
    </w:p>
    <w:p w14:paraId="239079DA" w14:textId="3E824D55" w:rsidR="0050037F" w:rsidRPr="007C7F6F" w:rsidRDefault="007C7F6F" w:rsidP="0050037F">
      <w:pPr>
        <w:rPr>
          <w:rFonts w:ascii="Arial" w:hAnsi="Arial"/>
          <w:sz w:val="22"/>
          <w:szCs w:val="22"/>
        </w:rPr>
      </w:pPr>
      <w:bookmarkStart w:id="0" w:name="_GoBack"/>
      <w:proofErr w:type="spellStart"/>
      <w:r w:rsidRPr="007C7F6F">
        <w:rPr>
          <w:rFonts w:ascii="Arial" w:hAnsi="Arial"/>
          <w:sz w:val="22"/>
          <w:szCs w:val="22"/>
        </w:rPr>
        <w:t>June</w:t>
      </w:r>
      <w:proofErr w:type="spellEnd"/>
      <w:r w:rsidRPr="007C7F6F">
        <w:rPr>
          <w:rFonts w:ascii="Arial" w:hAnsi="Arial"/>
          <w:sz w:val="22"/>
          <w:szCs w:val="22"/>
        </w:rPr>
        <w:t xml:space="preserve"> 2016</w:t>
      </w:r>
    </w:p>
    <w:bookmarkEnd w:id="0"/>
    <w:p w14:paraId="789F7037" w14:textId="77777777" w:rsidR="008F61EE" w:rsidRPr="000D2550" w:rsidRDefault="008F61EE" w:rsidP="00B31BB5">
      <w:pPr>
        <w:rPr>
          <w:rFonts w:ascii="Arial" w:hAnsi="Arial"/>
          <w:b/>
          <w:color w:val="000000" w:themeColor="text1"/>
          <w:sz w:val="28"/>
          <w:szCs w:val="28"/>
        </w:rPr>
      </w:pPr>
    </w:p>
    <w:p w14:paraId="17A0EDE3" w14:textId="4CB70DAD" w:rsidR="001360FB" w:rsidRPr="000D2550" w:rsidRDefault="001F41C1" w:rsidP="00B31BB5">
      <w:pPr>
        <w:rPr>
          <w:rFonts w:ascii="Arial" w:hAnsi="Arial"/>
          <w:b/>
          <w:color w:val="000000" w:themeColor="text1"/>
          <w:sz w:val="28"/>
          <w:szCs w:val="28"/>
        </w:rPr>
      </w:pPr>
      <w:r w:rsidRPr="000D2550">
        <w:rPr>
          <w:rFonts w:ascii="Arial" w:hAnsi="Arial"/>
          <w:b/>
          <w:color w:val="000000" w:themeColor="text1"/>
          <w:sz w:val="28"/>
        </w:rPr>
        <w:t>Développement dans le domaine de l’isolation sous chape</w:t>
      </w:r>
    </w:p>
    <w:p w14:paraId="13D2D357" w14:textId="55B99D13" w:rsidR="001360FB" w:rsidRPr="000D2550" w:rsidRDefault="001360FB" w:rsidP="00B31BB5">
      <w:pPr>
        <w:rPr>
          <w:rFonts w:ascii="Arial" w:hAnsi="Arial"/>
          <w:b/>
          <w:color w:val="000000" w:themeColor="text1"/>
          <w:sz w:val="22"/>
          <w:szCs w:val="22"/>
        </w:rPr>
      </w:pPr>
      <w:r w:rsidRPr="000D2550">
        <w:rPr>
          <w:rFonts w:ascii="Arial" w:hAnsi="Arial"/>
          <w:b/>
          <w:color w:val="000000" w:themeColor="text1"/>
          <w:sz w:val="22"/>
        </w:rPr>
        <w:t xml:space="preserve">Floor Blocks – appuis ponctuels pour une isolation </w:t>
      </w:r>
      <w:r w:rsidR="00C134F5" w:rsidRPr="000D2550">
        <w:rPr>
          <w:rFonts w:ascii="Arial" w:hAnsi="Arial"/>
          <w:b/>
          <w:color w:val="000000" w:themeColor="text1"/>
          <w:sz w:val="22"/>
        </w:rPr>
        <w:t xml:space="preserve">efficace des bruits de choc </w:t>
      </w:r>
      <w:r w:rsidRPr="000D2550">
        <w:rPr>
          <w:rFonts w:ascii="Arial" w:hAnsi="Arial"/>
          <w:b/>
          <w:color w:val="000000" w:themeColor="text1"/>
          <w:sz w:val="22"/>
        </w:rPr>
        <w:t xml:space="preserve"> </w:t>
      </w:r>
    </w:p>
    <w:p w14:paraId="1A027B16" w14:textId="77777777" w:rsidR="001360FB" w:rsidRPr="000D2550" w:rsidRDefault="001360FB" w:rsidP="00B31BB5">
      <w:pPr>
        <w:rPr>
          <w:rFonts w:ascii="Arial" w:hAnsi="Arial"/>
          <w:b/>
          <w:color w:val="000000" w:themeColor="text1"/>
          <w:sz w:val="22"/>
          <w:szCs w:val="22"/>
        </w:rPr>
      </w:pPr>
    </w:p>
    <w:p w14:paraId="6C38C398" w14:textId="1B45C220" w:rsidR="001360FB" w:rsidRPr="000D2550" w:rsidRDefault="001360FB" w:rsidP="00B31BB5">
      <w:pPr>
        <w:rPr>
          <w:rFonts w:ascii="Arial" w:hAnsi="Arial"/>
          <w:b/>
          <w:color w:val="000000" w:themeColor="text1"/>
          <w:sz w:val="22"/>
          <w:szCs w:val="22"/>
        </w:rPr>
      </w:pPr>
      <w:r w:rsidRPr="000D2550">
        <w:rPr>
          <w:rFonts w:ascii="Arial" w:hAnsi="Arial"/>
          <w:b/>
          <w:color w:val="000000" w:themeColor="text1"/>
          <w:sz w:val="22"/>
        </w:rPr>
        <w:t xml:space="preserve">Le site Getzner Werkstoffe de </w:t>
      </w:r>
      <w:proofErr w:type="spellStart"/>
      <w:r w:rsidRPr="000D2550">
        <w:rPr>
          <w:rFonts w:ascii="Arial" w:hAnsi="Arial"/>
          <w:b/>
          <w:color w:val="000000" w:themeColor="text1"/>
          <w:sz w:val="22"/>
        </w:rPr>
        <w:t>Buers</w:t>
      </w:r>
      <w:proofErr w:type="spellEnd"/>
      <w:r w:rsidRPr="000D2550">
        <w:rPr>
          <w:rFonts w:ascii="Arial" w:hAnsi="Arial"/>
          <w:b/>
          <w:color w:val="000000" w:themeColor="text1"/>
          <w:sz w:val="22"/>
        </w:rPr>
        <w:t xml:space="preserve"> élargit sa gamme de produits contribuant à la réduction des bruits gênants dans les espaces d’habitation et de travail. Les Floor Blocks sont des appuis ponctuels basés sur l’utilisation du matériau </w:t>
      </w:r>
      <w:proofErr w:type="spellStart"/>
      <w:r w:rsidRPr="000D2550">
        <w:rPr>
          <w:rFonts w:ascii="Arial" w:hAnsi="Arial"/>
          <w:b/>
          <w:color w:val="000000" w:themeColor="text1"/>
          <w:sz w:val="22"/>
        </w:rPr>
        <w:t>Sylomer</w:t>
      </w:r>
      <w:proofErr w:type="spellEnd"/>
      <w:r w:rsidRPr="000D2550">
        <w:rPr>
          <w:rFonts w:ascii="Arial" w:hAnsi="Arial"/>
          <w:b/>
          <w:color w:val="000000" w:themeColor="text1"/>
          <w:sz w:val="22"/>
        </w:rPr>
        <w:t xml:space="preserve">® qui réduisent de façon manifeste les bruits de choc </w:t>
      </w:r>
      <w:r w:rsidR="00C134F5" w:rsidRPr="000D2550">
        <w:rPr>
          <w:rFonts w:ascii="Arial" w:hAnsi="Arial"/>
          <w:b/>
          <w:color w:val="000000" w:themeColor="text1"/>
          <w:sz w:val="22"/>
        </w:rPr>
        <w:t xml:space="preserve">de 31 dB </w:t>
      </w:r>
      <w:r w:rsidRPr="000D2550">
        <w:rPr>
          <w:rFonts w:ascii="Arial" w:hAnsi="Arial"/>
          <w:b/>
          <w:color w:val="000000" w:themeColor="text1"/>
          <w:sz w:val="22"/>
        </w:rPr>
        <w:t>dans les planchers surélevés.</w:t>
      </w:r>
    </w:p>
    <w:p w14:paraId="58B49ECB" w14:textId="77777777" w:rsidR="001F41C1" w:rsidRPr="000D2550" w:rsidRDefault="001F41C1" w:rsidP="00B31BB5">
      <w:pPr>
        <w:rPr>
          <w:rFonts w:ascii="Arial" w:hAnsi="Arial"/>
          <w:b/>
          <w:color w:val="000000" w:themeColor="text1"/>
          <w:sz w:val="22"/>
          <w:szCs w:val="22"/>
        </w:rPr>
      </w:pPr>
    </w:p>
    <w:p w14:paraId="243CC643" w14:textId="7D9D8A4C" w:rsidR="00B31BB5" w:rsidRPr="000D2550" w:rsidRDefault="006F5E16" w:rsidP="00EF45BA">
      <w:pPr>
        <w:rPr>
          <w:rFonts w:ascii="Arial" w:hAnsi="Arial"/>
          <w:color w:val="000000" w:themeColor="text1"/>
          <w:sz w:val="22"/>
          <w:szCs w:val="22"/>
        </w:rPr>
      </w:pPr>
      <w:r w:rsidRPr="000D2550">
        <w:rPr>
          <w:rFonts w:ascii="Arial" w:hAnsi="Arial"/>
          <w:color w:val="000000" w:themeColor="text1"/>
          <w:sz w:val="22"/>
        </w:rPr>
        <w:t xml:space="preserve">Les produits innovants Floor Blocks de Getzner sont un moyen de protection contre les bruits de choc dans les bâtiments commerciaux, industriels et d’habitation. Les cinémas, studios, discothèques, théâtres, salles de sport, pistes de bowling ainsi que les appartements et les bureaux sont des domaines d’utilisation spécifiques. « Lorsqu’un bâtiment a différents usages, le son qui se propage d’une pièce à l’autre est souvent un facteur perturbateur. En effectuant des opérations et mesures spécifiques, les produits </w:t>
      </w:r>
      <w:r w:rsidR="00C134F5" w:rsidRPr="000D2550">
        <w:rPr>
          <w:rFonts w:ascii="Arial" w:hAnsi="Arial"/>
          <w:color w:val="000000" w:themeColor="text1"/>
          <w:sz w:val="22"/>
        </w:rPr>
        <w:t xml:space="preserve">d´isolement aux bruits de chocs </w:t>
      </w:r>
      <w:r w:rsidRPr="000D2550">
        <w:rPr>
          <w:rFonts w:ascii="Arial" w:hAnsi="Arial"/>
          <w:color w:val="000000" w:themeColor="text1"/>
          <w:sz w:val="22"/>
        </w:rPr>
        <w:t xml:space="preserve">Floor Blocks sont une solution pour les constructions de plancher surélevé. Ils garantissent le silence dans les bâtiments et améliorent ainsi la qualité de vie et de travail », explique Sebastian Wiederin, chef de produits chez Getzner. L’indice d’amélioration de l’isolation des bruits d’impact de 31 dB conformément à la norme EN ISO 717-2 a été attesté par des organismes de contrôle indépendants. Les Floor Blocks peuvent être utilisés aussi bien sous chape sèche que sous chape humide. « Ces appuis ponctuels sont composés d’un matériau résistant au vieillissement. Il a été prouvé par </w:t>
      </w:r>
      <w:r w:rsidR="00C134F5" w:rsidRPr="000D2550">
        <w:rPr>
          <w:rFonts w:ascii="Arial" w:hAnsi="Arial"/>
          <w:color w:val="000000" w:themeColor="text1"/>
          <w:sz w:val="22"/>
        </w:rPr>
        <w:t xml:space="preserve">des tests réalisés par des instituts externes sur des chantiers existants </w:t>
      </w:r>
      <w:r w:rsidRPr="000D2550">
        <w:rPr>
          <w:rFonts w:ascii="Arial" w:hAnsi="Arial"/>
          <w:color w:val="000000" w:themeColor="text1"/>
          <w:sz w:val="22"/>
        </w:rPr>
        <w:t>que nos matériaux conservent des propriétés quasi identiques, même après 30 ans d’utilisation », résume Sebastian Wiederin.</w:t>
      </w:r>
    </w:p>
    <w:p w14:paraId="4A8EBD20" w14:textId="77777777" w:rsidR="00B31BB5" w:rsidRPr="000D2550" w:rsidRDefault="00B31BB5" w:rsidP="00B31BB5">
      <w:pPr>
        <w:rPr>
          <w:rFonts w:ascii="Arial" w:hAnsi="Arial"/>
          <w:color w:val="000000" w:themeColor="text1"/>
          <w:sz w:val="22"/>
          <w:szCs w:val="22"/>
        </w:rPr>
      </w:pPr>
    </w:p>
    <w:p w14:paraId="60FA44B9" w14:textId="77777777" w:rsidR="006D013F" w:rsidRPr="000D2550" w:rsidRDefault="006D013F" w:rsidP="00B31BB5">
      <w:pPr>
        <w:rPr>
          <w:rFonts w:ascii="Arial" w:hAnsi="Arial"/>
          <w:b/>
          <w:color w:val="000000" w:themeColor="text1"/>
          <w:sz w:val="22"/>
          <w:szCs w:val="22"/>
        </w:rPr>
      </w:pPr>
      <w:r w:rsidRPr="000D2550">
        <w:rPr>
          <w:rFonts w:ascii="Arial" w:hAnsi="Arial"/>
          <w:b/>
          <w:color w:val="000000" w:themeColor="text1"/>
          <w:sz w:val="22"/>
        </w:rPr>
        <w:t>Une efficacité constante pour une longue durée de vie</w:t>
      </w:r>
    </w:p>
    <w:p w14:paraId="7C2B4DB6" w14:textId="71DA9F3F" w:rsidR="00516630" w:rsidRPr="000D2550" w:rsidRDefault="00F65D99" w:rsidP="00B31BB5">
      <w:pPr>
        <w:rPr>
          <w:rFonts w:ascii="Arial" w:hAnsi="Arial"/>
          <w:color w:val="000000" w:themeColor="text1"/>
          <w:sz w:val="22"/>
          <w:szCs w:val="22"/>
        </w:rPr>
      </w:pPr>
      <w:r w:rsidRPr="000D2550">
        <w:rPr>
          <w:rFonts w:ascii="Arial" w:hAnsi="Arial"/>
          <w:color w:val="000000" w:themeColor="text1"/>
          <w:sz w:val="22"/>
        </w:rPr>
        <w:t xml:space="preserve">Les solutions de Getzner basées sur les matériaux </w:t>
      </w:r>
      <w:proofErr w:type="spellStart"/>
      <w:r w:rsidRPr="000D2550">
        <w:rPr>
          <w:rFonts w:ascii="Arial" w:hAnsi="Arial"/>
          <w:color w:val="000000" w:themeColor="text1"/>
          <w:sz w:val="22"/>
        </w:rPr>
        <w:t>Sylodyn</w:t>
      </w:r>
      <w:proofErr w:type="spellEnd"/>
      <w:r w:rsidRPr="000D2550">
        <w:rPr>
          <w:rFonts w:ascii="Arial" w:hAnsi="Arial"/>
          <w:color w:val="000000" w:themeColor="text1"/>
          <w:sz w:val="22"/>
        </w:rPr>
        <w:t xml:space="preserve">® et </w:t>
      </w:r>
      <w:proofErr w:type="spellStart"/>
      <w:r w:rsidRPr="000D2550">
        <w:rPr>
          <w:rFonts w:ascii="Arial" w:hAnsi="Arial"/>
          <w:color w:val="000000" w:themeColor="text1"/>
          <w:sz w:val="22"/>
        </w:rPr>
        <w:t>Sylomer</w:t>
      </w:r>
      <w:proofErr w:type="spellEnd"/>
      <w:r w:rsidRPr="000D2550">
        <w:rPr>
          <w:rFonts w:ascii="Arial" w:hAnsi="Arial"/>
          <w:color w:val="000000" w:themeColor="text1"/>
          <w:sz w:val="22"/>
        </w:rPr>
        <w:t xml:space="preserve">® sont utilisées partout dans le monde. « Les produits Floor Blocks contribuent fortement à améliorer les conditions de travail et d’habitation dans différents bâtiments, </w:t>
      </w:r>
      <w:r w:rsidR="00C134F5" w:rsidRPr="000D2550">
        <w:rPr>
          <w:rFonts w:ascii="Arial" w:hAnsi="Arial"/>
          <w:color w:val="000000" w:themeColor="text1"/>
          <w:sz w:val="22"/>
        </w:rPr>
        <w:t xml:space="preserve">et </w:t>
      </w:r>
      <w:r w:rsidRPr="000D2550">
        <w:rPr>
          <w:rFonts w:ascii="Arial" w:hAnsi="Arial"/>
          <w:color w:val="000000" w:themeColor="text1"/>
          <w:sz w:val="22"/>
        </w:rPr>
        <w:t xml:space="preserve">ils sont adaptés aux nouvelles constructions </w:t>
      </w:r>
      <w:r w:rsidR="00C134F5" w:rsidRPr="000D2550">
        <w:rPr>
          <w:rFonts w:ascii="Arial" w:hAnsi="Arial"/>
          <w:color w:val="000000" w:themeColor="text1"/>
          <w:sz w:val="22"/>
        </w:rPr>
        <w:t>ainsi qu´à la rénovation</w:t>
      </w:r>
      <w:r w:rsidRPr="000D2550">
        <w:rPr>
          <w:rFonts w:ascii="Arial" w:hAnsi="Arial"/>
          <w:color w:val="000000" w:themeColor="text1"/>
          <w:sz w:val="22"/>
        </w:rPr>
        <w:t xml:space="preserve">. Ces blocs sont pratiques, légers à transporter et faciles à installer. Les Floor Blocks marquent des points par leur efficacité constante et leur longévité », explique Sebastian Wiederin. Un autre avantage : les constructions de plancher surélevé avec une hauteur d’installation comprise entre 50 mm et 500 mm peuvent servir de couches d’installation supplémentaires. </w:t>
      </w:r>
    </w:p>
    <w:p w14:paraId="24513D86" w14:textId="77777777" w:rsidR="00F966F7" w:rsidRPr="000D2550" w:rsidRDefault="00F966F7" w:rsidP="00B31BB5">
      <w:pPr>
        <w:rPr>
          <w:rFonts w:ascii="Arial" w:hAnsi="Arial"/>
          <w:color w:val="000000" w:themeColor="text1"/>
          <w:sz w:val="22"/>
          <w:szCs w:val="22"/>
        </w:rPr>
      </w:pPr>
    </w:p>
    <w:p w14:paraId="5BB201A3" w14:textId="77777777" w:rsidR="00393791" w:rsidRPr="000D2550" w:rsidRDefault="00393791" w:rsidP="00B31BB5">
      <w:pPr>
        <w:rPr>
          <w:rFonts w:ascii="Arial" w:hAnsi="Arial"/>
          <w:color w:val="000000" w:themeColor="text1"/>
          <w:sz w:val="22"/>
          <w:szCs w:val="22"/>
        </w:rPr>
      </w:pPr>
    </w:p>
    <w:p w14:paraId="50421B3C" w14:textId="77777777" w:rsidR="004D0A78" w:rsidRPr="000D2550" w:rsidRDefault="004D0A78" w:rsidP="004D0A78">
      <w:pPr>
        <w:rPr>
          <w:rFonts w:ascii="Arial" w:hAnsi="Arial" w:cs="Arial"/>
          <w:strike/>
          <w:color w:val="000000" w:themeColor="text1"/>
          <w:sz w:val="22"/>
          <w:szCs w:val="22"/>
        </w:rPr>
      </w:pPr>
      <w:proofErr w:type="spellStart"/>
      <w:r w:rsidRPr="000D2550">
        <w:rPr>
          <w:rFonts w:ascii="Arial" w:hAnsi="Arial" w:cs="Arial"/>
          <w:strike/>
          <w:color w:val="000000" w:themeColor="text1"/>
          <w:sz w:val="22"/>
          <w:szCs w:val="22"/>
        </w:rPr>
        <w:t>Factbox</w:t>
      </w:r>
      <w:proofErr w:type="spellEnd"/>
    </w:p>
    <w:p w14:paraId="2CF06D3A" w14:textId="77777777" w:rsidR="0050037F" w:rsidRPr="000D2550" w:rsidRDefault="00D009B2" w:rsidP="0050037F">
      <w:pPr>
        <w:rPr>
          <w:rFonts w:ascii="Arial" w:hAnsi="Arial" w:cs="Arial"/>
          <w:b/>
          <w:color w:val="000000" w:themeColor="text1"/>
          <w:sz w:val="22"/>
          <w:szCs w:val="22"/>
        </w:rPr>
      </w:pPr>
      <w:r w:rsidRPr="000D2550">
        <w:rPr>
          <w:rFonts w:ascii="Arial" w:hAnsi="Arial"/>
          <w:b/>
          <w:color w:val="000000" w:themeColor="text1"/>
          <w:sz w:val="22"/>
        </w:rPr>
        <w:t xml:space="preserve">Floor Blocks </w:t>
      </w:r>
    </w:p>
    <w:p w14:paraId="1E9B1DFE" w14:textId="77777777" w:rsidR="00333EEE" w:rsidRPr="000D2550" w:rsidRDefault="00333EEE" w:rsidP="00333EEE">
      <w:pPr>
        <w:numPr>
          <w:ilvl w:val="0"/>
          <w:numId w:val="1"/>
        </w:numPr>
        <w:rPr>
          <w:rFonts w:ascii="Arial" w:hAnsi="Arial" w:cs="Arial"/>
          <w:color w:val="000000" w:themeColor="text1"/>
          <w:sz w:val="22"/>
          <w:szCs w:val="22"/>
        </w:rPr>
      </w:pPr>
      <w:r w:rsidRPr="000D2550">
        <w:rPr>
          <w:rFonts w:ascii="Arial" w:hAnsi="Arial"/>
          <w:color w:val="000000" w:themeColor="text1"/>
          <w:sz w:val="22"/>
        </w:rPr>
        <w:t xml:space="preserve">Pour constructions de plancher surélevé </w:t>
      </w:r>
    </w:p>
    <w:p w14:paraId="3FDA5D89" w14:textId="1CEAB792" w:rsidR="003B3F24" w:rsidRPr="000D2550" w:rsidRDefault="00333EEE" w:rsidP="0050037F">
      <w:pPr>
        <w:numPr>
          <w:ilvl w:val="0"/>
          <w:numId w:val="1"/>
        </w:numPr>
        <w:rPr>
          <w:rFonts w:ascii="Arial" w:hAnsi="Arial" w:cs="Arial"/>
          <w:color w:val="000000" w:themeColor="text1"/>
          <w:sz w:val="22"/>
          <w:szCs w:val="22"/>
        </w:rPr>
      </w:pPr>
      <w:r w:rsidRPr="000D2550">
        <w:rPr>
          <w:rFonts w:ascii="Arial" w:hAnsi="Arial"/>
          <w:color w:val="000000" w:themeColor="text1"/>
          <w:sz w:val="22"/>
        </w:rPr>
        <w:t xml:space="preserve">Une isolation des bruits de choc idéale, même </w:t>
      </w:r>
      <w:r w:rsidR="00C134F5" w:rsidRPr="000D2550">
        <w:rPr>
          <w:rFonts w:ascii="Arial" w:hAnsi="Arial"/>
          <w:color w:val="000000" w:themeColor="text1"/>
          <w:sz w:val="22"/>
        </w:rPr>
        <w:t xml:space="preserve">dans les </w:t>
      </w:r>
      <w:r w:rsidRPr="000D2550">
        <w:rPr>
          <w:rFonts w:ascii="Arial" w:hAnsi="Arial"/>
          <w:color w:val="000000" w:themeColor="text1"/>
          <w:sz w:val="22"/>
        </w:rPr>
        <w:t>basses fréquences</w:t>
      </w:r>
    </w:p>
    <w:p w14:paraId="37431674" w14:textId="77777777" w:rsidR="00333EEE" w:rsidRPr="000D2550" w:rsidRDefault="00333EEE" w:rsidP="00333EEE">
      <w:pPr>
        <w:numPr>
          <w:ilvl w:val="0"/>
          <w:numId w:val="1"/>
        </w:numPr>
        <w:rPr>
          <w:rFonts w:ascii="Arial" w:hAnsi="Arial" w:cs="Arial"/>
          <w:color w:val="000000" w:themeColor="text1"/>
          <w:sz w:val="22"/>
          <w:szCs w:val="22"/>
        </w:rPr>
      </w:pPr>
      <w:r w:rsidRPr="000D2550">
        <w:rPr>
          <w:rFonts w:ascii="Arial" w:hAnsi="Arial"/>
          <w:color w:val="000000" w:themeColor="text1"/>
          <w:sz w:val="22"/>
        </w:rPr>
        <w:t>Conçus spécialement pour les studios, cinémas, discothèques, théâtres, salles de sport, pistes de bowling, appartements, bureaux, etc.</w:t>
      </w:r>
    </w:p>
    <w:p w14:paraId="23C13722" w14:textId="77777777" w:rsidR="00393791" w:rsidRPr="000D2550" w:rsidRDefault="003B3F24" w:rsidP="00393791">
      <w:pPr>
        <w:numPr>
          <w:ilvl w:val="0"/>
          <w:numId w:val="1"/>
        </w:numPr>
        <w:rPr>
          <w:rFonts w:ascii="Arial" w:hAnsi="Arial" w:cs="Arial"/>
          <w:color w:val="000000" w:themeColor="text1"/>
          <w:sz w:val="22"/>
          <w:szCs w:val="22"/>
        </w:rPr>
      </w:pPr>
      <w:r w:rsidRPr="000D2550">
        <w:rPr>
          <w:rFonts w:ascii="Arial" w:hAnsi="Arial"/>
          <w:color w:val="000000" w:themeColor="text1"/>
          <w:sz w:val="22"/>
        </w:rPr>
        <w:t>Indice d’amélioration de l’isolation des bruits d’impact de 31 dB (EN ISO 10140-3, EN ISO 717-2)</w:t>
      </w:r>
    </w:p>
    <w:p w14:paraId="466CE8C5" w14:textId="77777777" w:rsidR="00333EEE" w:rsidRPr="000D2550" w:rsidRDefault="00393791" w:rsidP="006D013F">
      <w:pPr>
        <w:numPr>
          <w:ilvl w:val="0"/>
          <w:numId w:val="1"/>
        </w:numPr>
        <w:rPr>
          <w:rFonts w:ascii="Arial" w:hAnsi="Arial" w:cs="Arial"/>
          <w:color w:val="000000" w:themeColor="text1"/>
          <w:sz w:val="22"/>
          <w:szCs w:val="22"/>
        </w:rPr>
      </w:pPr>
      <w:r w:rsidRPr="000D2550">
        <w:rPr>
          <w:rFonts w:ascii="Arial" w:hAnsi="Arial"/>
          <w:color w:val="000000" w:themeColor="text1"/>
          <w:sz w:val="22"/>
        </w:rPr>
        <w:t xml:space="preserve">Traitement facile </w:t>
      </w:r>
    </w:p>
    <w:p w14:paraId="5B2AAA1A" w14:textId="77777777" w:rsidR="002B14DF" w:rsidRPr="000D2550" w:rsidRDefault="002B14DF" w:rsidP="002B14DF">
      <w:pPr>
        <w:numPr>
          <w:ilvl w:val="0"/>
          <w:numId w:val="1"/>
        </w:numPr>
        <w:rPr>
          <w:rFonts w:ascii="Arial" w:hAnsi="Arial" w:cs="Arial"/>
          <w:color w:val="000000" w:themeColor="text1"/>
          <w:sz w:val="22"/>
          <w:szCs w:val="22"/>
        </w:rPr>
      </w:pPr>
      <w:r w:rsidRPr="000D2550">
        <w:rPr>
          <w:rFonts w:ascii="Arial" w:hAnsi="Arial"/>
          <w:color w:val="000000" w:themeColor="text1"/>
          <w:sz w:val="22"/>
        </w:rPr>
        <w:t>Hauteur d’installation comprise entre 50 mm et 500 mm</w:t>
      </w:r>
    </w:p>
    <w:p w14:paraId="6BC0371A" w14:textId="60AA67FF" w:rsidR="00336B99" w:rsidRPr="000D2550" w:rsidRDefault="00336B99" w:rsidP="002B14DF">
      <w:pPr>
        <w:numPr>
          <w:ilvl w:val="0"/>
          <w:numId w:val="1"/>
        </w:numPr>
        <w:rPr>
          <w:rFonts w:ascii="Arial" w:hAnsi="Arial" w:cs="Arial"/>
          <w:color w:val="000000" w:themeColor="text1"/>
          <w:sz w:val="22"/>
          <w:szCs w:val="22"/>
        </w:rPr>
      </w:pPr>
      <w:r w:rsidRPr="000D2550">
        <w:rPr>
          <w:rFonts w:ascii="Arial" w:hAnsi="Arial"/>
          <w:color w:val="000000" w:themeColor="text1"/>
          <w:sz w:val="22"/>
        </w:rPr>
        <w:t>Fréquences de résonance jusqu’à 8 Hz atteignables</w:t>
      </w:r>
    </w:p>
    <w:p w14:paraId="0ECC8DCD" w14:textId="77777777" w:rsidR="002B14DF" w:rsidRPr="000D2550" w:rsidRDefault="002B14DF" w:rsidP="002B14DF">
      <w:pPr>
        <w:numPr>
          <w:ilvl w:val="0"/>
          <w:numId w:val="1"/>
        </w:numPr>
        <w:rPr>
          <w:rFonts w:ascii="Arial" w:hAnsi="Arial" w:cs="Arial"/>
          <w:color w:val="000000" w:themeColor="text1"/>
          <w:sz w:val="22"/>
          <w:szCs w:val="22"/>
        </w:rPr>
      </w:pPr>
      <w:r w:rsidRPr="000D2550">
        <w:rPr>
          <w:rFonts w:ascii="Arial" w:hAnsi="Arial"/>
          <w:color w:val="000000" w:themeColor="text1"/>
          <w:sz w:val="22"/>
        </w:rPr>
        <w:t>Faible tassement même en cas de charges importantes</w:t>
      </w:r>
    </w:p>
    <w:p w14:paraId="5868A998" w14:textId="77777777" w:rsidR="00393791" w:rsidRPr="000D2550" w:rsidRDefault="004866A7" w:rsidP="002B14DF">
      <w:pPr>
        <w:numPr>
          <w:ilvl w:val="0"/>
          <w:numId w:val="1"/>
        </w:numPr>
        <w:rPr>
          <w:rFonts w:ascii="Arial" w:hAnsi="Arial" w:cs="Arial"/>
          <w:color w:val="000000" w:themeColor="text1"/>
          <w:sz w:val="22"/>
          <w:szCs w:val="22"/>
        </w:rPr>
      </w:pPr>
      <w:r w:rsidRPr="000D2550">
        <w:rPr>
          <w:rFonts w:ascii="Arial" w:hAnsi="Arial"/>
          <w:color w:val="000000" w:themeColor="text1"/>
          <w:sz w:val="22"/>
        </w:rPr>
        <w:lastRenderedPageBreak/>
        <w:t>Variantes spécifiques pour diverses charges admissibles</w:t>
      </w:r>
    </w:p>
    <w:p w14:paraId="423F07EE" w14:textId="77777777" w:rsidR="002B14DF" w:rsidRPr="000D2550" w:rsidRDefault="002B14DF" w:rsidP="002B14DF">
      <w:pPr>
        <w:numPr>
          <w:ilvl w:val="0"/>
          <w:numId w:val="1"/>
        </w:numPr>
        <w:rPr>
          <w:rFonts w:ascii="Arial" w:hAnsi="Arial" w:cs="Arial"/>
          <w:color w:val="000000" w:themeColor="text1"/>
          <w:sz w:val="22"/>
          <w:szCs w:val="22"/>
        </w:rPr>
      </w:pPr>
      <w:r w:rsidRPr="000D2550">
        <w:rPr>
          <w:rFonts w:ascii="Arial" w:hAnsi="Arial"/>
          <w:color w:val="000000" w:themeColor="text1"/>
          <w:sz w:val="22"/>
        </w:rPr>
        <w:t>Résistance exceptionnelle au choc et au cisaillement</w:t>
      </w:r>
    </w:p>
    <w:p w14:paraId="07201BE4" w14:textId="77777777" w:rsidR="002B14DF" w:rsidRPr="000D2550" w:rsidRDefault="002B14DF" w:rsidP="002B14DF">
      <w:pPr>
        <w:numPr>
          <w:ilvl w:val="0"/>
          <w:numId w:val="1"/>
        </w:numPr>
        <w:rPr>
          <w:rFonts w:ascii="Arial" w:hAnsi="Arial" w:cs="Arial"/>
          <w:color w:val="000000" w:themeColor="text1"/>
          <w:sz w:val="22"/>
          <w:szCs w:val="22"/>
        </w:rPr>
      </w:pPr>
      <w:r w:rsidRPr="000D2550">
        <w:rPr>
          <w:rFonts w:ascii="Arial" w:hAnsi="Arial"/>
          <w:color w:val="000000" w:themeColor="text1"/>
          <w:sz w:val="22"/>
        </w:rPr>
        <w:t>Excellente résistance au vieillissement sur plusieurs décennies</w:t>
      </w:r>
    </w:p>
    <w:p w14:paraId="75DAB8EA" w14:textId="77777777" w:rsidR="0050037F" w:rsidRPr="000D2550" w:rsidRDefault="00661A5D" w:rsidP="0050037F">
      <w:pPr>
        <w:numPr>
          <w:ilvl w:val="0"/>
          <w:numId w:val="1"/>
        </w:numPr>
        <w:rPr>
          <w:rFonts w:ascii="Arial" w:hAnsi="Arial" w:cs="Arial"/>
          <w:color w:val="000000" w:themeColor="text1"/>
          <w:sz w:val="22"/>
          <w:szCs w:val="22"/>
        </w:rPr>
      </w:pPr>
      <w:r w:rsidRPr="000D2550">
        <w:rPr>
          <w:rFonts w:ascii="Arial" w:hAnsi="Arial"/>
          <w:color w:val="000000" w:themeColor="text1"/>
          <w:sz w:val="22"/>
        </w:rPr>
        <w:t>Stables chimiquement, neutres en odeur, exempts de plastifiants</w:t>
      </w:r>
    </w:p>
    <w:p w14:paraId="62F4E6F6" w14:textId="77777777" w:rsidR="00393791" w:rsidRPr="000D2550" w:rsidRDefault="00393791" w:rsidP="00393791">
      <w:pPr>
        <w:numPr>
          <w:ilvl w:val="0"/>
          <w:numId w:val="1"/>
        </w:numPr>
        <w:rPr>
          <w:rFonts w:ascii="Arial" w:hAnsi="Arial" w:cs="Arial"/>
          <w:color w:val="000000" w:themeColor="text1"/>
          <w:sz w:val="22"/>
          <w:szCs w:val="22"/>
        </w:rPr>
      </w:pPr>
      <w:r w:rsidRPr="000D2550">
        <w:rPr>
          <w:rFonts w:ascii="Arial" w:hAnsi="Arial"/>
          <w:color w:val="000000" w:themeColor="text1"/>
          <w:sz w:val="22"/>
        </w:rPr>
        <w:t>Couche supplémentaire pour des installations électriques, etc.</w:t>
      </w:r>
    </w:p>
    <w:p w14:paraId="7958FD6B" w14:textId="2EA23FCF" w:rsidR="0050037F" w:rsidRPr="000D2550" w:rsidRDefault="00336B99" w:rsidP="00624715">
      <w:pPr>
        <w:numPr>
          <w:ilvl w:val="0"/>
          <w:numId w:val="1"/>
        </w:numPr>
        <w:rPr>
          <w:rFonts w:ascii="Arial" w:hAnsi="Arial" w:cs="Arial"/>
          <w:color w:val="000000" w:themeColor="text1"/>
          <w:sz w:val="22"/>
          <w:szCs w:val="22"/>
        </w:rPr>
      </w:pPr>
      <w:r w:rsidRPr="000D2550">
        <w:rPr>
          <w:rFonts w:ascii="Arial" w:hAnsi="Arial"/>
          <w:color w:val="000000" w:themeColor="text1"/>
          <w:sz w:val="22"/>
        </w:rPr>
        <w:t>Classification du comportement au feu : Classe E (EN ISO 11925-2)</w:t>
      </w:r>
    </w:p>
    <w:p w14:paraId="65FEFD76" w14:textId="77777777" w:rsidR="00717AFE" w:rsidRPr="000D2550" w:rsidRDefault="00717AFE" w:rsidP="00624715">
      <w:pPr>
        <w:numPr>
          <w:ilvl w:val="0"/>
          <w:numId w:val="1"/>
        </w:numPr>
        <w:rPr>
          <w:rFonts w:ascii="Arial" w:hAnsi="Arial" w:cs="Arial"/>
          <w:color w:val="000000" w:themeColor="text1"/>
          <w:sz w:val="22"/>
          <w:szCs w:val="22"/>
        </w:rPr>
      </w:pPr>
      <w:r w:rsidRPr="000D2550">
        <w:rPr>
          <w:rFonts w:ascii="Arial" w:hAnsi="Arial"/>
          <w:color w:val="000000" w:themeColor="text1"/>
          <w:sz w:val="22"/>
        </w:rPr>
        <w:t>Pour les nouvelles constructions et les rénovations</w:t>
      </w:r>
    </w:p>
    <w:p w14:paraId="024E80FF" w14:textId="77777777" w:rsidR="0050037F" w:rsidRPr="000D2550" w:rsidRDefault="0050037F" w:rsidP="0050037F">
      <w:pPr>
        <w:rPr>
          <w:rFonts w:ascii="Arial" w:hAnsi="Arial"/>
          <w:b/>
          <w:strike/>
          <w:color w:val="000000" w:themeColor="text1"/>
          <w:sz w:val="22"/>
          <w:szCs w:val="22"/>
        </w:rPr>
      </w:pPr>
    </w:p>
    <w:p w14:paraId="18B7640C" w14:textId="469E2AA9" w:rsidR="0084221D" w:rsidRPr="000D2550" w:rsidRDefault="0050037F" w:rsidP="0050037F">
      <w:pPr>
        <w:rPr>
          <w:rFonts w:ascii="Arial" w:hAnsi="Arial"/>
          <w:color w:val="000000" w:themeColor="text1"/>
          <w:sz w:val="22"/>
          <w:szCs w:val="22"/>
        </w:rPr>
      </w:pPr>
      <w:r w:rsidRPr="000D2550">
        <w:rPr>
          <w:rFonts w:ascii="Arial" w:hAnsi="Arial"/>
          <w:b/>
          <w:color w:val="000000" w:themeColor="text1"/>
          <w:sz w:val="22"/>
        </w:rPr>
        <w:t>Photo 1 :</w:t>
      </w:r>
      <w:r w:rsidRPr="000D2550">
        <w:rPr>
          <w:rFonts w:ascii="Arial" w:hAnsi="Arial"/>
          <w:color w:val="000000" w:themeColor="text1"/>
          <w:sz w:val="22"/>
        </w:rPr>
        <w:t xml:space="preserve"> </w:t>
      </w:r>
      <w:proofErr w:type="spellStart"/>
      <w:r w:rsidR="004D0A78" w:rsidRPr="000D2550">
        <w:rPr>
          <w:rFonts w:ascii="Arial" w:hAnsi="Arial"/>
          <w:strike/>
          <w:color w:val="000000" w:themeColor="text1"/>
          <w:sz w:val="22"/>
          <w:szCs w:val="22"/>
        </w:rPr>
        <w:t>Einbaubild</w:t>
      </w:r>
      <w:proofErr w:type="spellEnd"/>
    </w:p>
    <w:p w14:paraId="4E85D6AF" w14:textId="77777777" w:rsidR="0050037F" w:rsidRPr="000D2550" w:rsidRDefault="00734D72" w:rsidP="00734D72">
      <w:pPr>
        <w:rPr>
          <w:rFonts w:ascii="Arial" w:hAnsi="Arial" w:cs="Arial"/>
          <w:color w:val="000000" w:themeColor="text1"/>
          <w:sz w:val="22"/>
          <w:szCs w:val="22"/>
        </w:rPr>
      </w:pPr>
      <w:r w:rsidRPr="000D2550">
        <w:rPr>
          <w:rFonts w:ascii="Arial" w:hAnsi="Arial"/>
          <w:b/>
          <w:color w:val="000000" w:themeColor="text1"/>
          <w:sz w:val="22"/>
        </w:rPr>
        <w:t>Légende 1 :</w:t>
      </w:r>
      <w:r w:rsidRPr="000D2550">
        <w:rPr>
          <w:rFonts w:ascii="Arial" w:hAnsi="Arial"/>
          <w:color w:val="000000" w:themeColor="text1"/>
          <w:sz w:val="22"/>
        </w:rPr>
        <w:t xml:space="preserve"> Les proportions individuelles et les hauteurs d’installation des Floor Blocks permettent une pose facile des appuis élastiques dans les planchers surélevés.</w:t>
      </w:r>
      <w:r w:rsidRPr="000D2550">
        <w:rPr>
          <w:rFonts w:ascii="Arial" w:hAnsi="Arial" w:cs="Arial"/>
          <w:color w:val="000000" w:themeColor="text1"/>
          <w:sz w:val="22"/>
          <w:szCs w:val="22"/>
        </w:rPr>
        <w:br/>
      </w:r>
    </w:p>
    <w:p w14:paraId="7F89DC80" w14:textId="563E2767" w:rsidR="0050037F" w:rsidRPr="000D2550" w:rsidRDefault="0050037F" w:rsidP="0050037F">
      <w:pPr>
        <w:rPr>
          <w:rFonts w:ascii="Arial" w:hAnsi="Arial" w:cs="Arial"/>
          <w:color w:val="000000" w:themeColor="text1"/>
          <w:sz w:val="22"/>
          <w:szCs w:val="22"/>
        </w:rPr>
      </w:pPr>
      <w:r w:rsidRPr="000D2550">
        <w:rPr>
          <w:rFonts w:ascii="Arial" w:hAnsi="Arial"/>
          <w:b/>
          <w:color w:val="000000" w:themeColor="text1"/>
          <w:sz w:val="22"/>
        </w:rPr>
        <w:t>Photo 2 :</w:t>
      </w:r>
      <w:r w:rsidRPr="000D2550">
        <w:rPr>
          <w:rFonts w:ascii="Arial" w:hAnsi="Arial"/>
          <w:color w:val="000000" w:themeColor="text1"/>
          <w:sz w:val="22"/>
        </w:rPr>
        <w:t xml:space="preserve"> </w:t>
      </w:r>
      <w:proofErr w:type="spellStart"/>
      <w:r w:rsidR="004D0A78" w:rsidRPr="000D2550">
        <w:rPr>
          <w:rFonts w:ascii="Arial" w:hAnsi="Arial"/>
          <w:strike/>
          <w:color w:val="000000" w:themeColor="text1"/>
          <w:sz w:val="22"/>
          <w:szCs w:val="22"/>
        </w:rPr>
        <w:t>Rendering</w:t>
      </w:r>
      <w:proofErr w:type="spellEnd"/>
      <w:r w:rsidR="004D0A78" w:rsidRPr="000D2550">
        <w:rPr>
          <w:rFonts w:ascii="Arial" w:hAnsi="Arial"/>
          <w:strike/>
          <w:color w:val="000000" w:themeColor="text1"/>
          <w:sz w:val="22"/>
          <w:szCs w:val="22"/>
        </w:rPr>
        <w:t xml:space="preserve"> </w:t>
      </w:r>
      <w:proofErr w:type="spellStart"/>
      <w:r w:rsidR="004D0A78" w:rsidRPr="000D2550">
        <w:rPr>
          <w:rFonts w:ascii="Arial" w:hAnsi="Arial"/>
          <w:strike/>
          <w:color w:val="000000" w:themeColor="text1"/>
          <w:sz w:val="22"/>
          <w:szCs w:val="22"/>
        </w:rPr>
        <w:t>vom</w:t>
      </w:r>
      <w:proofErr w:type="spellEnd"/>
      <w:r w:rsidR="004D0A78" w:rsidRPr="000D2550">
        <w:rPr>
          <w:rFonts w:ascii="Arial" w:hAnsi="Arial"/>
          <w:strike/>
          <w:color w:val="000000" w:themeColor="text1"/>
          <w:sz w:val="22"/>
          <w:szCs w:val="22"/>
        </w:rPr>
        <w:t xml:space="preserve"> </w:t>
      </w:r>
      <w:proofErr w:type="spellStart"/>
      <w:r w:rsidR="004D0A78" w:rsidRPr="000D2550">
        <w:rPr>
          <w:rFonts w:ascii="Arial" w:hAnsi="Arial"/>
          <w:strike/>
          <w:color w:val="000000" w:themeColor="text1"/>
          <w:sz w:val="22"/>
          <w:szCs w:val="22"/>
        </w:rPr>
        <w:t>Bodenaufbau</w:t>
      </w:r>
      <w:proofErr w:type="spellEnd"/>
      <w:r w:rsidRPr="000D2550">
        <w:rPr>
          <w:rFonts w:ascii="Arial" w:hAnsi="Arial"/>
          <w:color w:val="000000" w:themeColor="text1"/>
          <w:sz w:val="22"/>
          <w:szCs w:val="22"/>
        </w:rPr>
        <w:br/>
      </w:r>
      <w:r w:rsidRPr="000D2550">
        <w:rPr>
          <w:rFonts w:ascii="Arial" w:hAnsi="Arial"/>
          <w:b/>
          <w:color w:val="000000" w:themeColor="text1"/>
          <w:sz w:val="22"/>
        </w:rPr>
        <w:t>Légende 2 </w:t>
      </w:r>
      <w:r w:rsidRPr="000D2550">
        <w:rPr>
          <w:rFonts w:ascii="Arial" w:hAnsi="Arial"/>
          <w:color w:val="000000" w:themeColor="text1"/>
          <w:sz w:val="22"/>
        </w:rPr>
        <w:t>: Les Floor Blocks sont des appuis élastiques pour les constructions de plancher surélevé qui servent de protection contre les bruits de choc.</w:t>
      </w:r>
    </w:p>
    <w:p w14:paraId="66DD0E0A" w14:textId="77777777" w:rsidR="00734D72" w:rsidRPr="000D2550" w:rsidRDefault="00734D72" w:rsidP="0050037F">
      <w:pPr>
        <w:rPr>
          <w:rFonts w:ascii="Arial" w:hAnsi="Arial" w:cs="Arial"/>
          <w:b/>
          <w:color w:val="000000" w:themeColor="text1"/>
          <w:sz w:val="22"/>
          <w:szCs w:val="22"/>
        </w:rPr>
      </w:pPr>
    </w:p>
    <w:p w14:paraId="49707311" w14:textId="77777777" w:rsidR="0050037F" w:rsidRPr="000D2550" w:rsidRDefault="0050037F" w:rsidP="0050037F">
      <w:pPr>
        <w:rPr>
          <w:rFonts w:ascii="Arial" w:hAnsi="Arial"/>
          <w:color w:val="000000" w:themeColor="text1"/>
          <w:sz w:val="22"/>
          <w:szCs w:val="22"/>
        </w:rPr>
      </w:pPr>
      <w:r w:rsidRPr="000D2550">
        <w:rPr>
          <w:rFonts w:ascii="Arial" w:hAnsi="Arial"/>
          <w:b/>
          <w:color w:val="000000" w:themeColor="text1"/>
          <w:sz w:val="22"/>
        </w:rPr>
        <w:t>Crédit photographique </w:t>
      </w:r>
      <w:r w:rsidRPr="000D2550">
        <w:rPr>
          <w:rFonts w:ascii="Arial" w:hAnsi="Arial"/>
          <w:color w:val="000000" w:themeColor="text1"/>
          <w:sz w:val="22"/>
        </w:rPr>
        <w:t>: Getzner Werkstoffe </w:t>
      </w:r>
      <w:proofErr w:type="spellStart"/>
      <w:r w:rsidRPr="000D2550">
        <w:rPr>
          <w:rFonts w:ascii="Arial" w:hAnsi="Arial"/>
          <w:color w:val="000000" w:themeColor="text1"/>
          <w:sz w:val="22"/>
        </w:rPr>
        <w:t>GmbH</w:t>
      </w:r>
      <w:proofErr w:type="spellEnd"/>
      <w:r w:rsidRPr="000D2550">
        <w:rPr>
          <w:rFonts w:ascii="Arial" w:hAnsi="Arial"/>
          <w:color w:val="000000" w:themeColor="text1"/>
          <w:sz w:val="22"/>
        </w:rPr>
        <w:t>, publication libre de droits</w:t>
      </w:r>
    </w:p>
    <w:p w14:paraId="79FB406B" w14:textId="77777777" w:rsidR="0050037F" w:rsidRPr="000D2550" w:rsidRDefault="0050037F" w:rsidP="0050037F">
      <w:pPr>
        <w:outlineLvl w:val="0"/>
        <w:rPr>
          <w:rFonts w:ascii="Arial" w:hAnsi="Arial"/>
          <w:b/>
          <w:color w:val="000000" w:themeColor="text1"/>
          <w:sz w:val="18"/>
          <w:szCs w:val="18"/>
        </w:rPr>
      </w:pPr>
    </w:p>
    <w:p w14:paraId="36E342A1" w14:textId="77777777" w:rsidR="0050037F" w:rsidRPr="000D2550" w:rsidRDefault="0050037F" w:rsidP="0050037F">
      <w:pPr>
        <w:outlineLvl w:val="0"/>
        <w:rPr>
          <w:rFonts w:ascii="Arial" w:hAnsi="Arial"/>
          <w:b/>
          <w:color w:val="000000" w:themeColor="text1"/>
          <w:sz w:val="18"/>
          <w:szCs w:val="18"/>
        </w:rPr>
      </w:pPr>
    </w:p>
    <w:p w14:paraId="477FFAC5" w14:textId="77777777" w:rsidR="009847E3" w:rsidRPr="000D2550" w:rsidRDefault="009847E3" w:rsidP="009847E3">
      <w:pPr>
        <w:rPr>
          <w:rFonts w:ascii="Arial" w:hAnsi="Arial" w:cs="Arial"/>
          <w:b/>
          <w:color w:val="000000" w:themeColor="text1"/>
          <w:sz w:val="18"/>
          <w:szCs w:val="18"/>
        </w:rPr>
      </w:pPr>
      <w:r w:rsidRPr="000D2550">
        <w:rPr>
          <w:rFonts w:ascii="Arial" w:hAnsi="Arial"/>
          <w:b/>
          <w:color w:val="000000" w:themeColor="text1"/>
          <w:sz w:val="18"/>
        </w:rPr>
        <w:t xml:space="preserve">Getzner Werkstoffe </w:t>
      </w:r>
      <w:proofErr w:type="spellStart"/>
      <w:r w:rsidRPr="000D2550">
        <w:rPr>
          <w:rFonts w:ascii="Arial" w:hAnsi="Arial"/>
          <w:b/>
          <w:color w:val="000000" w:themeColor="text1"/>
          <w:sz w:val="18"/>
        </w:rPr>
        <w:t>GmbH</w:t>
      </w:r>
      <w:proofErr w:type="spellEnd"/>
    </w:p>
    <w:p w14:paraId="13C44112" w14:textId="77777777" w:rsidR="009847E3" w:rsidRPr="000D2550" w:rsidRDefault="009847E3" w:rsidP="009847E3">
      <w:pPr>
        <w:rPr>
          <w:rFonts w:ascii="Arial" w:hAnsi="Arial" w:cs="Arial"/>
          <w:color w:val="000000" w:themeColor="text1"/>
          <w:sz w:val="18"/>
          <w:szCs w:val="18"/>
        </w:rPr>
      </w:pPr>
      <w:r w:rsidRPr="000D2550">
        <w:rPr>
          <w:rFonts w:ascii="Arial" w:hAnsi="Arial"/>
          <w:color w:val="000000" w:themeColor="text1"/>
          <w:sz w:val="18"/>
        </w:rPr>
        <w:t xml:space="preserve">Getzner Werkstoffe est l’un des principaux spécialistes en matière d’isolation des vibrations et des secousses. L’entreprise a été fondée en 1969 en tant que filiale de Getzner </w:t>
      </w:r>
      <w:proofErr w:type="spellStart"/>
      <w:r w:rsidRPr="000D2550">
        <w:rPr>
          <w:rFonts w:ascii="Arial" w:hAnsi="Arial"/>
          <w:color w:val="000000" w:themeColor="text1"/>
          <w:sz w:val="18"/>
        </w:rPr>
        <w:t>Mutter</w:t>
      </w:r>
      <w:proofErr w:type="spellEnd"/>
      <w:r w:rsidRPr="000D2550">
        <w:rPr>
          <w:rFonts w:ascii="Arial" w:hAnsi="Arial"/>
          <w:color w:val="000000" w:themeColor="text1"/>
          <w:sz w:val="18"/>
        </w:rPr>
        <w:t xml:space="preserve"> &amp; Cie. Nos solutions reposent sur l’utilisation des produits </w:t>
      </w:r>
      <w:proofErr w:type="spellStart"/>
      <w:r w:rsidRPr="000D2550">
        <w:rPr>
          <w:rFonts w:ascii="Arial" w:hAnsi="Arial"/>
          <w:color w:val="000000" w:themeColor="text1"/>
          <w:sz w:val="18"/>
        </w:rPr>
        <w:t>Sylomer</w:t>
      </w:r>
      <w:proofErr w:type="spellEnd"/>
      <w:r w:rsidRPr="000D2550">
        <w:rPr>
          <w:rFonts w:ascii="Arial" w:hAnsi="Arial"/>
          <w:color w:val="000000" w:themeColor="text1"/>
          <w:sz w:val="18"/>
        </w:rPr>
        <w:t xml:space="preserve">®, </w:t>
      </w:r>
      <w:proofErr w:type="spellStart"/>
      <w:r w:rsidRPr="000D2550">
        <w:rPr>
          <w:rFonts w:ascii="Arial" w:hAnsi="Arial"/>
          <w:color w:val="000000" w:themeColor="text1"/>
          <w:sz w:val="18"/>
        </w:rPr>
        <w:t>Sylodyn</w:t>
      </w:r>
      <w:proofErr w:type="spellEnd"/>
      <w:r w:rsidRPr="000D2550">
        <w:rPr>
          <w:rFonts w:ascii="Arial" w:hAnsi="Arial"/>
          <w:color w:val="000000" w:themeColor="text1"/>
          <w:sz w:val="18"/>
        </w:rPr>
        <w:t xml:space="preserve">® et </w:t>
      </w:r>
      <w:proofErr w:type="spellStart"/>
      <w:r w:rsidRPr="000D2550">
        <w:rPr>
          <w:rFonts w:ascii="Arial" w:hAnsi="Arial"/>
          <w:color w:val="000000" w:themeColor="text1"/>
          <w:sz w:val="18"/>
        </w:rPr>
        <w:t>Isotop</w:t>
      </w:r>
      <w:proofErr w:type="spellEnd"/>
      <w:r w:rsidRPr="000D2550">
        <w:rPr>
          <w:rFonts w:ascii="Arial" w:hAnsi="Arial"/>
          <w:color w:val="000000" w:themeColor="text1"/>
          <w:sz w:val="18"/>
        </w:rPr>
        <w:t>® que nous développons et fabriquons nous-mêmes pour les secteurs ferroviaire, du bâtiment et de l’industrie. Elles permettent de réduire les vibrations et le bruit, de prolonger la durée de vie des composants équipés d'appuis élastiques et de diminuer les coûts d’entretien et de maintenance des voies, des véhicules, des bâtiments et des machines.</w:t>
      </w:r>
    </w:p>
    <w:p w14:paraId="6B00F96C" w14:textId="77777777" w:rsidR="009847E3" w:rsidRPr="000D2550" w:rsidRDefault="009847E3" w:rsidP="009847E3">
      <w:pPr>
        <w:rPr>
          <w:rFonts w:ascii="Arial" w:hAnsi="Arial" w:cs="Arial"/>
          <w:color w:val="000000" w:themeColor="text1"/>
          <w:sz w:val="18"/>
          <w:szCs w:val="18"/>
        </w:rPr>
      </w:pPr>
    </w:p>
    <w:p w14:paraId="1F6D92AE" w14:textId="77777777" w:rsidR="009847E3" w:rsidRPr="000D2550" w:rsidRDefault="009847E3" w:rsidP="009847E3">
      <w:pPr>
        <w:rPr>
          <w:rFonts w:ascii="Arial" w:hAnsi="Arial" w:cs="Arial"/>
          <w:color w:val="000000" w:themeColor="text1"/>
          <w:sz w:val="18"/>
          <w:szCs w:val="18"/>
        </w:rPr>
      </w:pPr>
      <w:r w:rsidRPr="000D2550">
        <w:rPr>
          <w:rFonts w:ascii="Arial" w:hAnsi="Arial"/>
          <w:color w:val="000000" w:themeColor="text1"/>
          <w:sz w:val="18"/>
        </w:rPr>
        <w:t xml:space="preserve">Getzner commercialise ses solutions antivibratoires dans le monde entier. Outre ses sites à </w:t>
      </w:r>
      <w:proofErr w:type="spellStart"/>
      <w:r w:rsidRPr="000D2550">
        <w:rPr>
          <w:rFonts w:ascii="Arial" w:hAnsi="Arial"/>
          <w:color w:val="000000" w:themeColor="text1"/>
          <w:sz w:val="18"/>
        </w:rPr>
        <w:t>Buers</w:t>
      </w:r>
      <w:proofErr w:type="spellEnd"/>
      <w:r w:rsidRPr="000D2550">
        <w:rPr>
          <w:rFonts w:ascii="Arial" w:hAnsi="Arial"/>
          <w:color w:val="000000" w:themeColor="text1"/>
          <w:sz w:val="18"/>
        </w:rPr>
        <w:t xml:space="preserve"> (Autriche) et en Allemagne, l’entreprise dispose également de succursales en Chine, en France, en Inde, au Japon, en Jordanie et aux États-Unis. Nos partenaires commerciaux situés aux États-Unis, en Amérique du Sud et en Extrême-Orient viennent s’ajouter à notre réseau de distribution très dense en Europe. Les produits Getzner sont distribués à grande échelle, dans 35 pays du monde au total. En réduisant les bruits et les vibrations, Getzner contribue fortement à améliorer la qualité de vie et de travail.</w:t>
      </w:r>
    </w:p>
    <w:p w14:paraId="49A0ED29" w14:textId="77777777" w:rsidR="009847E3" w:rsidRPr="000D2550" w:rsidRDefault="009847E3" w:rsidP="009847E3">
      <w:pPr>
        <w:rPr>
          <w:rFonts w:ascii="Arial" w:hAnsi="Arial" w:cs="Arial"/>
          <w:color w:val="000000" w:themeColor="text1"/>
          <w:sz w:val="18"/>
          <w:szCs w:val="18"/>
        </w:rPr>
      </w:pPr>
    </w:p>
    <w:p w14:paraId="3DB71077" w14:textId="77777777" w:rsidR="009847E3" w:rsidRPr="000D2550" w:rsidRDefault="009847E3" w:rsidP="009847E3">
      <w:pPr>
        <w:rPr>
          <w:rFonts w:ascii="Arial" w:hAnsi="Arial" w:cs="Arial"/>
          <w:color w:val="000000" w:themeColor="text1"/>
          <w:sz w:val="18"/>
          <w:szCs w:val="18"/>
        </w:rPr>
      </w:pPr>
    </w:p>
    <w:p w14:paraId="32FF8584" w14:textId="77777777" w:rsidR="009847E3" w:rsidRPr="000D2550" w:rsidRDefault="009847E3" w:rsidP="009847E3">
      <w:pPr>
        <w:rPr>
          <w:rFonts w:ascii="Arial" w:hAnsi="Arial" w:cs="Arial"/>
          <w:color w:val="000000" w:themeColor="text1"/>
          <w:sz w:val="18"/>
          <w:szCs w:val="18"/>
        </w:rPr>
      </w:pPr>
    </w:p>
    <w:p w14:paraId="0FB1DC18" w14:textId="77777777" w:rsidR="009847E3" w:rsidRPr="000D2550" w:rsidRDefault="009847E3" w:rsidP="009847E3">
      <w:pPr>
        <w:rPr>
          <w:rFonts w:ascii="Arial" w:hAnsi="Arial" w:cs="Arial"/>
          <w:b/>
          <w:color w:val="000000" w:themeColor="text1"/>
          <w:sz w:val="18"/>
          <w:szCs w:val="18"/>
        </w:rPr>
      </w:pPr>
      <w:r w:rsidRPr="000D2550">
        <w:rPr>
          <w:rFonts w:ascii="Arial" w:hAnsi="Arial"/>
          <w:b/>
          <w:color w:val="000000" w:themeColor="text1"/>
          <w:sz w:val="18"/>
        </w:rPr>
        <w:t xml:space="preserve">Getzner Werkstoffe </w:t>
      </w:r>
      <w:proofErr w:type="spellStart"/>
      <w:r w:rsidRPr="000D2550">
        <w:rPr>
          <w:rFonts w:ascii="Arial" w:hAnsi="Arial"/>
          <w:b/>
          <w:color w:val="000000" w:themeColor="text1"/>
          <w:sz w:val="18"/>
        </w:rPr>
        <w:t>GmbH</w:t>
      </w:r>
      <w:proofErr w:type="spellEnd"/>
      <w:r w:rsidRPr="000D2550">
        <w:rPr>
          <w:rFonts w:ascii="Arial" w:hAnsi="Arial"/>
          <w:b/>
          <w:color w:val="000000" w:themeColor="text1"/>
          <w:sz w:val="18"/>
        </w:rPr>
        <w:t xml:space="preserve"> – faits et chiffres </w:t>
      </w:r>
    </w:p>
    <w:p w14:paraId="35552E9B" w14:textId="77777777" w:rsidR="009847E3" w:rsidRPr="000D2550" w:rsidRDefault="009847E3" w:rsidP="009847E3">
      <w:pPr>
        <w:rPr>
          <w:rFonts w:ascii="Arial" w:hAnsi="Arial"/>
          <w:color w:val="000000" w:themeColor="text1"/>
          <w:sz w:val="18"/>
          <w:szCs w:val="18"/>
        </w:rPr>
      </w:pPr>
      <w:r w:rsidRPr="000D2550">
        <w:rPr>
          <w:rFonts w:ascii="Arial" w:hAnsi="Arial"/>
          <w:color w:val="000000" w:themeColor="text1"/>
          <w:sz w:val="18"/>
        </w:rPr>
        <w:t>Fondation :</w:t>
      </w:r>
      <w:r w:rsidRPr="000D2550">
        <w:rPr>
          <w:color w:val="000000" w:themeColor="text1"/>
        </w:rPr>
        <w:tab/>
      </w:r>
      <w:r w:rsidRPr="000D2550">
        <w:rPr>
          <w:color w:val="000000" w:themeColor="text1"/>
        </w:rPr>
        <w:tab/>
      </w:r>
      <w:r w:rsidRPr="000D2550">
        <w:rPr>
          <w:rFonts w:ascii="Arial" w:hAnsi="Arial"/>
          <w:color w:val="000000" w:themeColor="text1"/>
          <w:sz w:val="18"/>
        </w:rPr>
        <w:t xml:space="preserve">1969 (en tant que filiale de la société Getzner, </w:t>
      </w:r>
      <w:proofErr w:type="spellStart"/>
      <w:r w:rsidRPr="000D2550">
        <w:rPr>
          <w:rFonts w:ascii="Arial" w:hAnsi="Arial"/>
          <w:color w:val="000000" w:themeColor="text1"/>
          <w:sz w:val="18"/>
        </w:rPr>
        <w:t>Mutter</w:t>
      </w:r>
      <w:proofErr w:type="spellEnd"/>
      <w:r w:rsidRPr="000D2550">
        <w:rPr>
          <w:rFonts w:ascii="Arial" w:hAnsi="Arial"/>
          <w:color w:val="000000" w:themeColor="text1"/>
          <w:sz w:val="18"/>
        </w:rPr>
        <w:t> &amp; Cie)</w:t>
      </w:r>
    </w:p>
    <w:p w14:paraId="1FE9B864" w14:textId="18C6C703" w:rsidR="009847E3" w:rsidRPr="000D2550" w:rsidRDefault="009847E3" w:rsidP="009847E3">
      <w:pPr>
        <w:rPr>
          <w:rFonts w:ascii="Arial" w:hAnsi="Arial"/>
          <w:color w:val="000000" w:themeColor="text1"/>
          <w:sz w:val="18"/>
          <w:szCs w:val="18"/>
        </w:rPr>
      </w:pPr>
      <w:r w:rsidRPr="000D2550">
        <w:rPr>
          <w:rFonts w:ascii="Arial" w:hAnsi="Arial"/>
          <w:color w:val="000000" w:themeColor="text1"/>
          <w:sz w:val="18"/>
        </w:rPr>
        <w:t xml:space="preserve">Directeur général : </w:t>
      </w:r>
      <w:r w:rsidRPr="000D2550">
        <w:rPr>
          <w:color w:val="000000" w:themeColor="text1"/>
        </w:rPr>
        <w:tab/>
      </w:r>
      <w:r w:rsidRPr="000D2550">
        <w:rPr>
          <w:rFonts w:ascii="Arial" w:hAnsi="Arial"/>
          <w:color w:val="000000" w:themeColor="text1"/>
          <w:sz w:val="18"/>
        </w:rPr>
        <w:t xml:space="preserve">Juergen </w:t>
      </w:r>
      <w:proofErr w:type="spellStart"/>
      <w:r w:rsidRPr="000D2550">
        <w:rPr>
          <w:rFonts w:ascii="Arial" w:hAnsi="Arial"/>
          <w:color w:val="000000" w:themeColor="text1"/>
          <w:sz w:val="18"/>
        </w:rPr>
        <w:t>Rainalter</w:t>
      </w:r>
      <w:proofErr w:type="spellEnd"/>
      <w:r w:rsidRPr="000D2550">
        <w:rPr>
          <w:rFonts w:ascii="Arial" w:hAnsi="Arial"/>
          <w:color w:val="000000" w:themeColor="text1"/>
          <w:sz w:val="18"/>
        </w:rPr>
        <w:t>, ingénieur</w:t>
      </w:r>
    </w:p>
    <w:p w14:paraId="6453A420" w14:textId="77777777" w:rsidR="009847E3" w:rsidRPr="000D2550" w:rsidRDefault="009847E3" w:rsidP="009847E3">
      <w:pPr>
        <w:rPr>
          <w:rFonts w:ascii="Arial" w:hAnsi="Arial"/>
          <w:color w:val="000000" w:themeColor="text1"/>
          <w:sz w:val="18"/>
          <w:szCs w:val="18"/>
        </w:rPr>
      </w:pPr>
      <w:r w:rsidRPr="000D2550">
        <w:rPr>
          <w:rFonts w:ascii="Arial" w:hAnsi="Arial"/>
          <w:color w:val="000000" w:themeColor="text1"/>
          <w:sz w:val="18"/>
        </w:rPr>
        <w:t>Collaborateurs :</w:t>
      </w:r>
      <w:r w:rsidRPr="000D2550">
        <w:rPr>
          <w:color w:val="000000" w:themeColor="text1"/>
        </w:rPr>
        <w:tab/>
      </w:r>
      <w:r w:rsidRPr="000D2550">
        <w:rPr>
          <w:color w:val="000000" w:themeColor="text1"/>
        </w:rPr>
        <w:tab/>
      </w:r>
      <w:r w:rsidRPr="000D2550">
        <w:rPr>
          <w:rFonts w:ascii="Arial" w:hAnsi="Arial"/>
          <w:color w:val="000000" w:themeColor="text1"/>
          <w:sz w:val="18"/>
        </w:rPr>
        <w:t xml:space="preserve">340 (dont 240 sur le site de </w:t>
      </w:r>
      <w:proofErr w:type="spellStart"/>
      <w:r w:rsidRPr="000D2550">
        <w:rPr>
          <w:rFonts w:ascii="Arial" w:hAnsi="Arial"/>
          <w:color w:val="000000" w:themeColor="text1"/>
          <w:sz w:val="18"/>
        </w:rPr>
        <w:t>Buers</w:t>
      </w:r>
      <w:proofErr w:type="spellEnd"/>
      <w:r w:rsidRPr="000D2550">
        <w:rPr>
          <w:rFonts w:ascii="Arial" w:hAnsi="Arial"/>
          <w:color w:val="000000" w:themeColor="text1"/>
          <w:sz w:val="18"/>
        </w:rPr>
        <w:t>)</w:t>
      </w:r>
    </w:p>
    <w:p w14:paraId="77CC4A9F" w14:textId="1CCD7F81" w:rsidR="009847E3" w:rsidRPr="000D2550" w:rsidRDefault="009847E3" w:rsidP="009847E3">
      <w:pPr>
        <w:rPr>
          <w:rFonts w:ascii="Arial" w:hAnsi="Arial"/>
          <w:color w:val="000000" w:themeColor="text1"/>
          <w:sz w:val="18"/>
          <w:szCs w:val="18"/>
        </w:rPr>
      </w:pPr>
      <w:r w:rsidRPr="000D2550">
        <w:rPr>
          <w:rFonts w:ascii="Arial" w:hAnsi="Arial"/>
          <w:color w:val="000000" w:themeColor="text1"/>
          <w:sz w:val="18"/>
        </w:rPr>
        <w:t>Chiffre d’affaires 2015 :</w:t>
      </w:r>
      <w:r w:rsidRPr="000D2550">
        <w:rPr>
          <w:color w:val="000000" w:themeColor="text1"/>
        </w:rPr>
        <w:tab/>
      </w:r>
      <w:r w:rsidRPr="000D2550">
        <w:rPr>
          <w:rFonts w:ascii="Arial" w:hAnsi="Arial"/>
          <w:color w:val="000000" w:themeColor="text1"/>
          <w:sz w:val="18"/>
        </w:rPr>
        <w:t>77,9 millions d’euros</w:t>
      </w:r>
    </w:p>
    <w:p w14:paraId="73579E49" w14:textId="77777777" w:rsidR="009847E3" w:rsidRPr="000D2550" w:rsidRDefault="009847E3" w:rsidP="009847E3">
      <w:pPr>
        <w:rPr>
          <w:rFonts w:ascii="Arial" w:hAnsi="Arial"/>
          <w:color w:val="000000" w:themeColor="text1"/>
          <w:sz w:val="18"/>
          <w:szCs w:val="18"/>
        </w:rPr>
      </w:pPr>
      <w:r w:rsidRPr="000D2550">
        <w:rPr>
          <w:rFonts w:ascii="Arial" w:hAnsi="Arial"/>
          <w:color w:val="000000" w:themeColor="text1"/>
          <w:sz w:val="18"/>
        </w:rPr>
        <w:t>Secteurs d’activité :</w:t>
      </w:r>
      <w:r w:rsidRPr="000D2550">
        <w:rPr>
          <w:color w:val="000000" w:themeColor="text1"/>
        </w:rPr>
        <w:tab/>
      </w:r>
      <w:r w:rsidRPr="000D2550">
        <w:rPr>
          <w:rFonts w:ascii="Arial" w:hAnsi="Arial"/>
          <w:color w:val="000000" w:themeColor="text1"/>
          <w:sz w:val="18"/>
        </w:rPr>
        <w:t>ferroviaire, bâtiment, industrie</w:t>
      </w:r>
    </w:p>
    <w:p w14:paraId="03603F59" w14:textId="12A1414C" w:rsidR="009847E3" w:rsidRPr="000D2550" w:rsidRDefault="009847E3" w:rsidP="009847E3">
      <w:pPr>
        <w:rPr>
          <w:rFonts w:ascii="Arial" w:hAnsi="Arial"/>
          <w:color w:val="000000" w:themeColor="text1"/>
          <w:sz w:val="18"/>
          <w:szCs w:val="18"/>
        </w:rPr>
      </w:pPr>
      <w:r w:rsidRPr="000D2550">
        <w:rPr>
          <w:rFonts w:ascii="Arial" w:hAnsi="Arial"/>
          <w:color w:val="000000" w:themeColor="text1"/>
          <w:sz w:val="18"/>
        </w:rPr>
        <w:t xml:space="preserve">Siège social : </w:t>
      </w:r>
      <w:r w:rsidRPr="000D2550">
        <w:rPr>
          <w:color w:val="000000" w:themeColor="text1"/>
        </w:rPr>
        <w:tab/>
      </w:r>
      <w:r w:rsidRPr="000D2550">
        <w:rPr>
          <w:color w:val="000000" w:themeColor="text1"/>
        </w:rPr>
        <w:tab/>
      </w:r>
      <w:proofErr w:type="spellStart"/>
      <w:r w:rsidRPr="000D2550">
        <w:rPr>
          <w:rFonts w:ascii="Arial" w:hAnsi="Arial"/>
          <w:color w:val="000000" w:themeColor="text1"/>
          <w:sz w:val="18"/>
        </w:rPr>
        <w:t>Buers</w:t>
      </w:r>
      <w:proofErr w:type="spellEnd"/>
      <w:r w:rsidRPr="000D2550">
        <w:rPr>
          <w:rFonts w:ascii="Arial" w:hAnsi="Arial"/>
          <w:color w:val="000000" w:themeColor="text1"/>
          <w:sz w:val="18"/>
        </w:rPr>
        <w:t xml:space="preserve"> (AT</w:t>
      </w:r>
      <w:proofErr w:type="gramStart"/>
      <w:r w:rsidRPr="000D2550">
        <w:rPr>
          <w:rFonts w:ascii="Arial" w:hAnsi="Arial"/>
          <w:color w:val="000000" w:themeColor="text1"/>
          <w:sz w:val="18"/>
        </w:rPr>
        <w:t>)</w:t>
      </w:r>
      <w:proofErr w:type="gramEnd"/>
      <w:r w:rsidRPr="000D2550">
        <w:rPr>
          <w:rFonts w:ascii="Arial" w:hAnsi="Arial"/>
          <w:color w:val="000000" w:themeColor="text1"/>
          <w:sz w:val="18"/>
          <w:szCs w:val="18"/>
        </w:rPr>
        <w:br/>
      </w:r>
      <w:r w:rsidRPr="000D2550">
        <w:rPr>
          <w:rFonts w:ascii="Arial" w:hAnsi="Arial"/>
          <w:color w:val="000000" w:themeColor="text1"/>
          <w:sz w:val="18"/>
        </w:rPr>
        <w:t>Sites :</w:t>
      </w:r>
      <w:r w:rsidRPr="000D2550">
        <w:rPr>
          <w:color w:val="000000" w:themeColor="text1"/>
        </w:rPr>
        <w:tab/>
      </w:r>
      <w:r w:rsidRPr="000D2550">
        <w:rPr>
          <w:color w:val="000000" w:themeColor="text1"/>
        </w:rPr>
        <w:tab/>
      </w:r>
      <w:r w:rsidR="002222FC" w:rsidRPr="000D2550">
        <w:rPr>
          <w:color w:val="000000" w:themeColor="text1"/>
        </w:rPr>
        <w:tab/>
      </w:r>
      <w:r w:rsidRPr="000D2550">
        <w:rPr>
          <w:rFonts w:ascii="Arial" w:hAnsi="Arial"/>
          <w:color w:val="000000" w:themeColor="text1"/>
          <w:sz w:val="18"/>
        </w:rPr>
        <w:t xml:space="preserve">Pékin, Kunshan (RPC), Munich, Berlin, Stuttgart (DE), Lyon (FR), </w:t>
      </w:r>
      <w:r w:rsidRPr="000D2550">
        <w:rPr>
          <w:rFonts w:ascii="Arial" w:hAnsi="Arial"/>
          <w:color w:val="000000" w:themeColor="text1"/>
          <w:sz w:val="18"/>
          <w:szCs w:val="18"/>
        </w:rPr>
        <w:br/>
      </w:r>
      <w:r w:rsidRPr="000D2550">
        <w:rPr>
          <w:color w:val="000000" w:themeColor="text1"/>
        </w:rPr>
        <w:tab/>
      </w:r>
      <w:r w:rsidRPr="000D2550">
        <w:rPr>
          <w:color w:val="000000" w:themeColor="text1"/>
        </w:rPr>
        <w:tab/>
      </w:r>
      <w:r w:rsidRPr="000D2550">
        <w:rPr>
          <w:color w:val="000000" w:themeColor="text1"/>
        </w:rPr>
        <w:tab/>
      </w:r>
      <w:r w:rsidRPr="000D2550">
        <w:rPr>
          <w:rFonts w:ascii="Arial" w:hAnsi="Arial"/>
          <w:color w:val="000000" w:themeColor="text1"/>
          <w:sz w:val="18"/>
        </w:rPr>
        <w:t xml:space="preserve">Pune (IN), Amman (JO), Tokyo (JP), Charlotte (USA) </w:t>
      </w:r>
    </w:p>
    <w:p w14:paraId="1E6AF14E" w14:textId="4F52B462" w:rsidR="009847E3" w:rsidRPr="000D2550" w:rsidRDefault="009847E3" w:rsidP="009847E3">
      <w:pPr>
        <w:rPr>
          <w:rFonts w:ascii="Arial" w:hAnsi="Arial"/>
          <w:color w:val="000000" w:themeColor="text1"/>
          <w:sz w:val="18"/>
          <w:szCs w:val="18"/>
        </w:rPr>
      </w:pPr>
      <w:r w:rsidRPr="000D2550">
        <w:rPr>
          <w:rFonts w:ascii="Arial" w:hAnsi="Arial"/>
          <w:color w:val="000000" w:themeColor="text1"/>
          <w:sz w:val="18"/>
        </w:rPr>
        <w:t>Part des exportations :</w:t>
      </w:r>
      <w:r w:rsidRPr="000D2550">
        <w:rPr>
          <w:color w:val="000000" w:themeColor="text1"/>
        </w:rPr>
        <w:tab/>
      </w:r>
      <w:r w:rsidRPr="000D2550">
        <w:rPr>
          <w:rFonts w:ascii="Arial" w:hAnsi="Arial"/>
          <w:color w:val="000000" w:themeColor="text1"/>
          <w:sz w:val="18"/>
        </w:rPr>
        <w:t>85 %</w:t>
      </w:r>
    </w:p>
    <w:p w14:paraId="07B80B1E" w14:textId="77777777" w:rsidR="0050037F" w:rsidRPr="000D2550" w:rsidRDefault="0050037F" w:rsidP="0050037F">
      <w:pPr>
        <w:rPr>
          <w:rFonts w:ascii="Arial" w:hAnsi="Arial"/>
          <w:color w:val="000000" w:themeColor="text1"/>
          <w:sz w:val="18"/>
          <w:szCs w:val="18"/>
        </w:rPr>
      </w:pPr>
    </w:p>
    <w:p w14:paraId="3A8F1FD7" w14:textId="77777777" w:rsidR="0050037F" w:rsidRPr="000D2550" w:rsidRDefault="0050037F" w:rsidP="0050037F">
      <w:pPr>
        <w:rPr>
          <w:rFonts w:ascii="Arial" w:hAnsi="Arial"/>
          <w:color w:val="000000" w:themeColor="text1"/>
          <w:sz w:val="22"/>
        </w:rPr>
      </w:pPr>
    </w:p>
    <w:p w14:paraId="1FC55FD0" w14:textId="77777777" w:rsidR="0050037F" w:rsidRPr="000D2550" w:rsidRDefault="0050037F" w:rsidP="0050037F">
      <w:pPr>
        <w:rPr>
          <w:rFonts w:ascii="Arial" w:hAnsi="Arial"/>
          <w:color w:val="000000" w:themeColor="text1"/>
          <w:sz w:val="22"/>
        </w:rPr>
        <w:sectPr w:rsidR="0050037F" w:rsidRPr="000D2550" w:rsidSect="00627A82">
          <w:pgSz w:w="11900" w:h="16840"/>
          <w:pgMar w:top="1440" w:right="1800" w:bottom="1440" w:left="1800" w:header="708" w:footer="708" w:gutter="0"/>
          <w:cols w:space="708"/>
          <w:docGrid w:linePitch="360"/>
        </w:sectPr>
      </w:pPr>
    </w:p>
    <w:p w14:paraId="71F966D5" w14:textId="77777777" w:rsidR="006C4117" w:rsidRPr="000D2550" w:rsidRDefault="009847E3" w:rsidP="0050037F">
      <w:pPr>
        <w:rPr>
          <w:rFonts w:ascii="Arial" w:hAnsi="Arial"/>
          <w:color w:val="000000" w:themeColor="text1"/>
          <w:sz w:val="22"/>
        </w:rPr>
      </w:pPr>
      <w:r w:rsidRPr="000D2550">
        <w:rPr>
          <w:rFonts w:ascii="Arial" w:hAnsi="Arial"/>
          <w:b/>
          <w:color w:val="000000" w:themeColor="text1"/>
          <w:sz w:val="22"/>
        </w:rPr>
        <w:t>Informations complémentaires </w:t>
      </w:r>
      <w:proofErr w:type="gramStart"/>
      <w:r w:rsidRPr="000D2550">
        <w:rPr>
          <w:rFonts w:ascii="Arial" w:hAnsi="Arial"/>
          <w:b/>
          <w:color w:val="000000" w:themeColor="text1"/>
          <w:sz w:val="22"/>
        </w:rPr>
        <w:t>:</w:t>
      </w:r>
      <w:proofErr w:type="gramEnd"/>
      <w:r w:rsidRPr="000D2550">
        <w:rPr>
          <w:rFonts w:ascii="Arial" w:hAnsi="Arial"/>
          <w:color w:val="000000" w:themeColor="text1"/>
          <w:sz w:val="22"/>
        </w:rPr>
        <w:br/>
        <w:t>Getzner Werkstoffe </w:t>
      </w:r>
      <w:proofErr w:type="spellStart"/>
      <w:r w:rsidRPr="000D2550">
        <w:rPr>
          <w:rFonts w:ascii="Arial" w:hAnsi="Arial"/>
          <w:color w:val="000000" w:themeColor="text1"/>
          <w:sz w:val="22"/>
        </w:rPr>
        <w:t>GmbH</w:t>
      </w:r>
      <w:proofErr w:type="spellEnd"/>
      <w:r w:rsidRPr="000D2550">
        <w:rPr>
          <w:rFonts w:ascii="Arial" w:hAnsi="Arial"/>
          <w:color w:val="000000" w:themeColor="text1"/>
          <w:sz w:val="22"/>
        </w:rPr>
        <w:br/>
        <w:t>Nathalie Gartler</w:t>
      </w:r>
    </w:p>
    <w:p w14:paraId="07EAE308" w14:textId="77777777" w:rsidR="006C4117" w:rsidRPr="000D2550" w:rsidRDefault="0050037F" w:rsidP="0050037F">
      <w:pPr>
        <w:rPr>
          <w:rFonts w:ascii="Arial" w:hAnsi="Arial"/>
          <w:color w:val="000000" w:themeColor="text1"/>
          <w:sz w:val="22"/>
        </w:rPr>
      </w:pPr>
      <w:r w:rsidRPr="000D2550">
        <w:rPr>
          <w:rFonts w:ascii="Arial" w:hAnsi="Arial"/>
          <w:color w:val="000000" w:themeColor="text1"/>
          <w:sz w:val="22"/>
        </w:rPr>
        <w:t>Tél : +43-5552-201-1869</w:t>
      </w:r>
    </w:p>
    <w:p w14:paraId="591461E0" w14:textId="77777777" w:rsidR="0050037F" w:rsidRPr="000D2550" w:rsidRDefault="006C4117" w:rsidP="0050037F">
      <w:pPr>
        <w:rPr>
          <w:rFonts w:ascii="Arial" w:hAnsi="Arial"/>
          <w:color w:val="000000" w:themeColor="text1"/>
          <w:sz w:val="22"/>
        </w:rPr>
      </w:pPr>
      <w:r w:rsidRPr="000D2550">
        <w:rPr>
          <w:rFonts w:ascii="Arial" w:hAnsi="Arial"/>
          <w:color w:val="000000" w:themeColor="text1"/>
          <w:sz w:val="22"/>
        </w:rPr>
        <w:t>nathalie.gartler@getzner.com</w:t>
      </w:r>
    </w:p>
    <w:p w14:paraId="7DFBC283" w14:textId="77777777" w:rsidR="0050037F" w:rsidRPr="000D2550" w:rsidRDefault="0050037F" w:rsidP="0050037F">
      <w:pPr>
        <w:rPr>
          <w:rFonts w:ascii="Arial" w:hAnsi="Arial"/>
          <w:color w:val="000000" w:themeColor="text1"/>
          <w:sz w:val="22"/>
        </w:rPr>
      </w:pPr>
      <w:r w:rsidRPr="000D2550">
        <w:rPr>
          <w:color w:val="000000" w:themeColor="text1"/>
        </w:rPr>
        <w:br w:type="column"/>
      </w:r>
      <w:r w:rsidRPr="000D2550">
        <w:rPr>
          <w:rFonts w:ascii="Arial" w:hAnsi="Arial"/>
          <w:color w:val="000000" w:themeColor="text1"/>
          <w:sz w:val="22"/>
        </w:rPr>
        <w:t>Contact presse </w:t>
      </w:r>
      <w:proofErr w:type="gramStart"/>
      <w:r w:rsidRPr="000D2550">
        <w:rPr>
          <w:rFonts w:ascii="Arial" w:hAnsi="Arial"/>
          <w:color w:val="000000" w:themeColor="text1"/>
          <w:sz w:val="22"/>
        </w:rPr>
        <w:t>:</w:t>
      </w:r>
      <w:proofErr w:type="gramEnd"/>
      <w:r w:rsidRPr="000D2550">
        <w:rPr>
          <w:rFonts w:ascii="Arial" w:hAnsi="Arial"/>
          <w:color w:val="000000" w:themeColor="text1"/>
          <w:sz w:val="22"/>
        </w:rPr>
        <w:br/>
      </w:r>
      <w:proofErr w:type="spellStart"/>
      <w:r w:rsidRPr="000D2550">
        <w:rPr>
          <w:rFonts w:ascii="Arial" w:hAnsi="Arial"/>
          <w:color w:val="000000" w:themeColor="text1"/>
          <w:sz w:val="22"/>
        </w:rPr>
        <w:t>ikp</w:t>
      </w:r>
      <w:proofErr w:type="spellEnd"/>
      <w:r w:rsidRPr="000D2550">
        <w:rPr>
          <w:rFonts w:ascii="Arial" w:hAnsi="Arial"/>
          <w:color w:val="000000" w:themeColor="text1"/>
          <w:sz w:val="22"/>
        </w:rPr>
        <w:t xml:space="preserve"> Vorarlberg </w:t>
      </w:r>
      <w:proofErr w:type="spellStart"/>
      <w:r w:rsidRPr="000D2550">
        <w:rPr>
          <w:rFonts w:ascii="Arial" w:hAnsi="Arial"/>
          <w:color w:val="000000" w:themeColor="text1"/>
          <w:sz w:val="22"/>
        </w:rPr>
        <w:t>GmbH</w:t>
      </w:r>
      <w:proofErr w:type="spellEnd"/>
      <w:r w:rsidRPr="000D2550">
        <w:rPr>
          <w:rFonts w:ascii="Arial" w:hAnsi="Arial"/>
          <w:color w:val="000000" w:themeColor="text1"/>
          <w:sz w:val="22"/>
        </w:rPr>
        <w:br/>
        <w:t xml:space="preserve">Wanda </w:t>
      </w:r>
      <w:proofErr w:type="spellStart"/>
      <w:r w:rsidRPr="000D2550">
        <w:rPr>
          <w:rFonts w:ascii="Arial" w:hAnsi="Arial"/>
          <w:color w:val="000000" w:themeColor="text1"/>
          <w:sz w:val="22"/>
        </w:rPr>
        <w:t>Mikulec</w:t>
      </w:r>
      <w:proofErr w:type="spellEnd"/>
      <w:r w:rsidRPr="000D2550">
        <w:rPr>
          <w:rFonts w:ascii="Arial" w:hAnsi="Arial"/>
          <w:color w:val="000000" w:themeColor="text1"/>
          <w:sz w:val="22"/>
        </w:rPr>
        <w:t>-Schwarz</w:t>
      </w:r>
    </w:p>
    <w:p w14:paraId="3E620A42" w14:textId="77777777" w:rsidR="0050037F" w:rsidRPr="000D2550" w:rsidRDefault="0050037F" w:rsidP="0050037F">
      <w:pPr>
        <w:suppressAutoHyphens/>
        <w:rPr>
          <w:rFonts w:ascii="Arial" w:hAnsi="Arial"/>
          <w:color w:val="000000" w:themeColor="text1"/>
          <w:sz w:val="22"/>
        </w:rPr>
      </w:pPr>
      <w:r w:rsidRPr="000D2550">
        <w:rPr>
          <w:rFonts w:ascii="Arial" w:hAnsi="Arial"/>
          <w:color w:val="000000" w:themeColor="text1"/>
          <w:sz w:val="22"/>
        </w:rPr>
        <w:t>Tél : +43-5572-398811</w:t>
      </w:r>
      <w:r w:rsidRPr="000D2550">
        <w:rPr>
          <w:rFonts w:ascii="Arial" w:hAnsi="Arial"/>
          <w:color w:val="000000" w:themeColor="text1"/>
          <w:sz w:val="22"/>
        </w:rPr>
        <w:br/>
        <w:t>E-mail : wanda.schwarz@ikp.at</w:t>
      </w:r>
    </w:p>
    <w:p w14:paraId="52306AC1" w14:textId="77777777" w:rsidR="00627A82" w:rsidRPr="000D2550" w:rsidRDefault="00627A82">
      <w:pPr>
        <w:rPr>
          <w:color w:val="000000" w:themeColor="text1"/>
        </w:rPr>
      </w:pPr>
    </w:p>
    <w:sectPr w:rsidR="00627A82" w:rsidRPr="000D2550" w:rsidSect="00627A82">
      <w:type w:val="continuous"/>
      <w:pgSz w:w="11900" w:h="16840"/>
      <w:pgMar w:top="1440" w:right="1800" w:bottom="1440" w:left="180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u Mincho">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EF5885"/>
    <w:multiLevelType w:val="hybridMultilevel"/>
    <w:tmpl w:val="4C1648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CCB1EB9"/>
    <w:multiLevelType w:val="hybridMultilevel"/>
    <w:tmpl w:val="850A6C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4EF69F3"/>
    <w:multiLevelType w:val="hybridMultilevel"/>
    <w:tmpl w:val="D23CD1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37F"/>
    <w:rsid w:val="00052F7E"/>
    <w:rsid w:val="0006165B"/>
    <w:rsid w:val="00074989"/>
    <w:rsid w:val="000754F5"/>
    <w:rsid w:val="0008249A"/>
    <w:rsid w:val="000901BA"/>
    <w:rsid w:val="000D2550"/>
    <w:rsid w:val="000D7AC4"/>
    <w:rsid w:val="00103338"/>
    <w:rsid w:val="001360FB"/>
    <w:rsid w:val="001429EC"/>
    <w:rsid w:val="00170F0B"/>
    <w:rsid w:val="00170F3D"/>
    <w:rsid w:val="001B72ED"/>
    <w:rsid w:val="001D1FA0"/>
    <w:rsid w:val="001D294E"/>
    <w:rsid w:val="001E1EC9"/>
    <w:rsid w:val="001F41C1"/>
    <w:rsid w:val="002222FC"/>
    <w:rsid w:val="00227A28"/>
    <w:rsid w:val="00237F78"/>
    <w:rsid w:val="002860BF"/>
    <w:rsid w:val="002B14DF"/>
    <w:rsid w:val="002C4870"/>
    <w:rsid w:val="003077B5"/>
    <w:rsid w:val="00333EEE"/>
    <w:rsid w:val="00336B99"/>
    <w:rsid w:val="0037304A"/>
    <w:rsid w:val="00377CC6"/>
    <w:rsid w:val="00393791"/>
    <w:rsid w:val="003B3F24"/>
    <w:rsid w:val="0041246D"/>
    <w:rsid w:val="0041251D"/>
    <w:rsid w:val="00415ACD"/>
    <w:rsid w:val="00450AD4"/>
    <w:rsid w:val="00474AD1"/>
    <w:rsid w:val="004866A7"/>
    <w:rsid w:val="004D0A78"/>
    <w:rsid w:val="0050037F"/>
    <w:rsid w:val="00516630"/>
    <w:rsid w:val="00573162"/>
    <w:rsid w:val="005946C8"/>
    <w:rsid w:val="005A58C8"/>
    <w:rsid w:val="005C02FD"/>
    <w:rsid w:val="005D1775"/>
    <w:rsid w:val="005E5A3F"/>
    <w:rsid w:val="00624715"/>
    <w:rsid w:val="00627A82"/>
    <w:rsid w:val="00640D8A"/>
    <w:rsid w:val="00661A5D"/>
    <w:rsid w:val="00662D02"/>
    <w:rsid w:val="006834D9"/>
    <w:rsid w:val="006C4117"/>
    <w:rsid w:val="006D013F"/>
    <w:rsid w:val="006D0C6A"/>
    <w:rsid w:val="006F5E16"/>
    <w:rsid w:val="00717AFE"/>
    <w:rsid w:val="00734D72"/>
    <w:rsid w:val="00735779"/>
    <w:rsid w:val="00773C56"/>
    <w:rsid w:val="007A76CF"/>
    <w:rsid w:val="007C7F6F"/>
    <w:rsid w:val="007E5993"/>
    <w:rsid w:val="008134EE"/>
    <w:rsid w:val="008213E0"/>
    <w:rsid w:val="00836A7F"/>
    <w:rsid w:val="0084221D"/>
    <w:rsid w:val="008426A4"/>
    <w:rsid w:val="00864955"/>
    <w:rsid w:val="00886ACC"/>
    <w:rsid w:val="008A4843"/>
    <w:rsid w:val="008C4FB7"/>
    <w:rsid w:val="008C733B"/>
    <w:rsid w:val="008D759D"/>
    <w:rsid w:val="008E3D38"/>
    <w:rsid w:val="008E455B"/>
    <w:rsid w:val="008F30DA"/>
    <w:rsid w:val="008F61EE"/>
    <w:rsid w:val="009021F1"/>
    <w:rsid w:val="00911ED0"/>
    <w:rsid w:val="0092447C"/>
    <w:rsid w:val="00925967"/>
    <w:rsid w:val="00945C18"/>
    <w:rsid w:val="00952677"/>
    <w:rsid w:val="00956974"/>
    <w:rsid w:val="00974B86"/>
    <w:rsid w:val="0098229C"/>
    <w:rsid w:val="009847E3"/>
    <w:rsid w:val="009854D9"/>
    <w:rsid w:val="009B6916"/>
    <w:rsid w:val="009E227A"/>
    <w:rsid w:val="009E7AC0"/>
    <w:rsid w:val="00A6363A"/>
    <w:rsid w:val="00A64442"/>
    <w:rsid w:val="00A71EB5"/>
    <w:rsid w:val="00AC3F43"/>
    <w:rsid w:val="00B31BB5"/>
    <w:rsid w:val="00B433E9"/>
    <w:rsid w:val="00B727C2"/>
    <w:rsid w:val="00B82AD0"/>
    <w:rsid w:val="00B92EEB"/>
    <w:rsid w:val="00BB0897"/>
    <w:rsid w:val="00BB6B66"/>
    <w:rsid w:val="00C00DE5"/>
    <w:rsid w:val="00C134F5"/>
    <w:rsid w:val="00C24A10"/>
    <w:rsid w:val="00C95966"/>
    <w:rsid w:val="00CB44CD"/>
    <w:rsid w:val="00CC1F1F"/>
    <w:rsid w:val="00CD15B6"/>
    <w:rsid w:val="00D009B2"/>
    <w:rsid w:val="00D161C9"/>
    <w:rsid w:val="00D24089"/>
    <w:rsid w:val="00D258B3"/>
    <w:rsid w:val="00D44534"/>
    <w:rsid w:val="00D47EB2"/>
    <w:rsid w:val="00D50554"/>
    <w:rsid w:val="00D525F1"/>
    <w:rsid w:val="00D93BD4"/>
    <w:rsid w:val="00D970FD"/>
    <w:rsid w:val="00DD17E8"/>
    <w:rsid w:val="00DE5A93"/>
    <w:rsid w:val="00E217FF"/>
    <w:rsid w:val="00E6762E"/>
    <w:rsid w:val="00E8603C"/>
    <w:rsid w:val="00EC6326"/>
    <w:rsid w:val="00EE63F1"/>
    <w:rsid w:val="00EE6E28"/>
    <w:rsid w:val="00EF45BA"/>
    <w:rsid w:val="00F3648D"/>
    <w:rsid w:val="00F37097"/>
    <w:rsid w:val="00F56AD8"/>
    <w:rsid w:val="00F65D99"/>
    <w:rsid w:val="00F804E4"/>
    <w:rsid w:val="00F966F7"/>
    <w:rsid w:val="00FA3FBD"/>
    <w:rsid w:val="00FA795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D0E5CC"/>
  <w15:docId w15:val="{083029CC-E5B4-47EA-B9B6-F820C109D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fr-FR" w:bidi="fr-F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0037F"/>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50037F"/>
    <w:rPr>
      <w:sz w:val="18"/>
      <w:szCs w:val="18"/>
    </w:rPr>
  </w:style>
  <w:style w:type="paragraph" w:styleId="Kommentartext">
    <w:name w:val="annotation text"/>
    <w:basedOn w:val="Standard"/>
    <w:link w:val="KommentartextZchn"/>
    <w:uiPriority w:val="99"/>
    <w:semiHidden/>
    <w:unhideWhenUsed/>
    <w:rsid w:val="0050037F"/>
  </w:style>
  <w:style w:type="character" w:customStyle="1" w:styleId="KommentartextZchn">
    <w:name w:val="Kommentartext Zchn"/>
    <w:basedOn w:val="Absatz-Standardschriftart"/>
    <w:link w:val="Kommentartext"/>
    <w:uiPriority w:val="99"/>
    <w:semiHidden/>
    <w:rsid w:val="0050037F"/>
    <w:rPr>
      <w:rFonts w:eastAsiaTheme="minorEastAsia"/>
    </w:rPr>
  </w:style>
  <w:style w:type="paragraph" w:styleId="Kommentarthema">
    <w:name w:val="annotation subject"/>
    <w:basedOn w:val="Kommentartext"/>
    <w:next w:val="Kommentartext"/>
    <w:link w:val="KommentarthemaZchn"/>
    <w:uiPriority w:val="99"/>
    <w:semiHidden/>
    <w:unhideWhenUsed/>
    <w:rsid w:val="0050037F"/>
    <w:rPr>
      <w:b/>
      <w:bCs/>
      <w:sz w:val="20"/>
      <w:szCs w:val="20"/>
    </w:rPr>
  </w:style>
  <w:style w:type="character" w:customStyle="1" w:styleId="KommentarthemaZchn">
    <w:name w:val="Kommentarthema Zchn"/>
    <w:basedOn w:val="KommentartextZchn"/>
    <w:link w:val="Kommentarthema"/>
    <w:uiPriority w:val="99"/>
    <w:semiHidden/>
    <w:rsid w:val="0050037F"/>
    <w:rPr>
      <w:rFonts w:eastAsiaTheme="minorEastAsia"/>
      <w:b/>
      <w:bCs/>
      <w:sz w:val="20"/>
      <w:szCs w:val="20"/>
    </w:rPr>
  </w:style>
  <w:style w:type="paragraph" w:styleId="Sprechblasentext">
    <w:name w:val="Balloon Text"/>
    <w:basedOn w:val="Standard"/>
    <w:link w:val="SprechblasentextZchn"/>
    <w:uiPriority w:val="99"/>
    <w:semiHidden/>
    <w:unhideWhenUsed/>
    <w:rsid w:val="0050037F"/>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50037F"/>
    <w:rPr>
      <w:rFonts w:ascii="Times New Roman" w:eastAsiaTheme="minorEastAsia" w:hAnsi="Times New Roman" w:cs="Times New Roman"/>
      <w:sz w:val="18"/>
      <w:szCs w:val="18"/>
    </w:rPr>
  </w:style>
  <w:style w:type="paragraph" w:styleId="berarbeitung">
    <w:name w:val="Revision"/>
    <w:hidden/>
    <w:uiPriority w:val="99"/>
    <w:semiHidden/>
    <w:rsid w:val="003077B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041727">
      <w:bodyDiv w:val="1"/>
      <w:marLeft w:val="0"/>
      <w:marRight w:val="0"/>
      <w:marTop w:val="0"/>
      <w:marBottom w:val="0"/>
      <w:divBdr>
        <w:top w:val="none" w:sz="0" w:space="0" w:color="auto"/>
        <w:left w:val="none" w:sz="0" w:space="0" w:color="auto"/>
        <w:bottom w:val="none" w:sz="0" w:space="0" w:color="auto"/>
        <w:right w:val="none" w:sz="0" w:space="0" w:color="auto"/>
      </w:divBdr>
    </w:div>
    <w:div w:id="14920603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FDEEB93-619A-4AD2-80E1-7B4968E40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825</Words>
  <Characters>5201</Characters>
  <Application>Microsoft Office Word</Application>
  <DocSecurity>0</DocSecurity>
  <Lines>43</Lines>
  <Paragraphs>12</Paragraphs>
  <ScaleCrop>false</ScaleCrop>
  <HeadingPairs>
    <vt:vector size="4" baseType="variant">
      <vt:variant>
        <vt:lpstr>Titel</vt:lpstr>
      </vt:variant>
      <vt:variant>
        <vt:i4>1</vt:i4>
      </vt:variant>
      <vt:variant>
        <vt:lpstr>Headings</vt:lpstr>
      </vt:variant>
      <vt:variant>
        <vt:i4>3</vt:i4>
      </vt:variant>
    </vt:vector>
  </HeadingPairs>
  <TitlesOfParts>
    <vt:vector size="4" baseType="lpstr">
      <vt:lpstr/>
      <vt:lpstr/>
      <vt:lpstr/>
      <vt:lpstr/>
    </vt:vector>
  </TitlesOfParts>
  <Company>ikp Vorarlberg GmbH</Company>
  <LinksUpToDate>false</LinksUpToDate>
  <CharactersWithSpaces>6014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dc:description/>
  <cp:lastModifiedBy>Gartler Nathalie</cp:lastModifiedBy>
  <cp:revision>4</cp:revision>
  <cp:lastPrinted>2016-04-27T08:13:00Z</cp:lastPrinted>
  <dcterms:created xsi:type="dcterms:W3CDTF">2016-06-09T06:13:00Z</dcterms:created>
  <dcterms:modified xsi:type="dcterms:W3CDTF">2016-07-06T08:57:00Z</dcterms:modified>
</cp:coreProperties>
</file>