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05496" w:rsidRPr="00D33946" w:rsidRDefault="00EB1EC5" w:rsidP="00D36011">
      <w:pPr>
        <w:rPr>
          <w:rFonts w:ascii="Arial" w:hAnsi="Arial"/>
          <w:color w:val="000000" w:themeColor="text1"/>
          <w:sz w:val="22"/>
          <w:szCs w:val="22"/>
        </w:rPr>
      </w:pPr>
      <w:r w:rsidRPr="00D33946">
        <w:rPr>
          <w:rFonts w:ascii="Arial" w:hAnsi="Arial"/>
          <w:color w:val="000000" w:themeColor="text1"/>
          <w:sz w:val="22"/>
          <w:szCs w:val="22"/>
        </w:rPr>
        <w:t>PRESSEINFORMATION</w:t>
      </w:r>
    </w:p>
    <w:p w:rsidR="00921266" w:rsidRPr="001E0BE1" w:rsidRDefault="00F17867">
      <w:pPr>
        <w:rPr>
          <w:rFonts w:ascii="Arial" w:hAnsi="Arial"/>
          <w:b/>
          <w:color w:val="000000" w:themeColor="text1"/>
          <w:sz w:val="22"/>
          <w:szCs w:val="22"/>
        </w:rPr>
      </w:pPr>
      <w:r>
        <w:rPr>
          <w:rFonts w:ascii="Arial" w:hAnsi="Arial"/>
          <w:color w:val="000000" w:themeColor="text1"/>
          <w:sz w:val="22"/>
          <w:szCs w:val="22"/>
        </w:rPr>
        <w:t>22</w:t>
      </w:r>
      <w:r w:rsidR="001E0BE1" w:rsidRPr="00AD5177">
        <w:rPr>
          <w:rFonts w:ascii="Arial" w:hAnsi="Arial"/>
          <w:color w:val="000000" w:themeColor="text1"/>
          <w:sz w:val="22"/>
          <w:szCs w:val="22"/>
        </w:rPr>
        <w:t>.</w:t>
      </w:r>
      <w:r w:rsidR="00665C05">
        <w:rPr>
          <w:rFonts w:ascii="Arial" w:hAnsi="Arial"/>
          <w:color w:val="000000" w:themeColor="text1"/>
          <w:sz w:val="22"/>
          <w:szCs w:val="22"/>
        </w:rPr>
        <w:t>0</w:t>
      </w:r>
      <w:r w:rsidR="00742327">
        <w:rPr>
          <w:rFonts w:ascii="Arial" w:hAnsi="Arial"/>
          <w:color w:val="000000" w:themeColor="text1"/>
          <w:sz w:val="22"/>
          <w:szCs w:val="22"/>
        </w:rPr>
        <w:t>6</w:t>
      </w:r>
      <w:r w:rsidR="003E036D" w:rsidRPr="00AD5177">
        <w:rPr>
          <w:rFonts w:ascii="Arial" w:hAnsi="Arial"/>
          <w:color w:val="000000" w:themeColor="text1"/>
          <w:sz w:val="22"/>
          <w:szCs w:val="22"/>
        </w:rPr>
        <w:t>.</w:t>
      </w:r>
      <w:r w:rsidR="00ED5538">
        <w:rPr>
          <w:rFonts w:ascii="Arial" w:hAnsi="Arial"/>
          <w:color w:val="000000" w:themeColor="text1"/>
          <w:sz w:val="22"/>
          <w:szCs w:val="22"/>
        </w:rPr>
        <w:t>2020</w:t>
      </w:r>
      <w:r w:rsidR="00290B5E" w:rsidRPr="001E0BE1">
        <w:rPr>
          <w:rFonts w:ascii="Arial" w:hAnsi="Arial"/>
          <w:color w:val="000000" w:themeColor="text1"/>
          <w:sz w:val="22"/>
          <w:szCs w:val="22"/>
        </w:rPr>
        <w:br/>
      </w:r>
    </w:p>
    <w:p w:rsidR="00084DA8" w:rsidRPr="00AD5177" w:rsidRDefault="002C235E">
      <w:pPr>
        <w:rPr>
          <w:rFonts w:ascii="Arial" w:hAnsi="Arial"/>
          <w:b/>
          <w:color w:val="000000" w:themeColor="text1"/>
          <w:sz w:val="28"/>
          <w:szCs w:val="28"/>
        </w:rPr>
      </w:pPr>
      <w:r w:rsidRPr="00AD5177">
        <w:rPr>
          <w:rFonts w:ascii="Arial" w:hAnsi="Arial"/>
          <w:b/>
          <w:color w:val="000000" w:themeColor="text1"/>
          <w:sz w:val="28"/>
          <w:szCs w:val="28"/>
        </w:rPr>
        <w:t xml:space="preserve">Getzner Werkstoffe </w:t>
      </w:r>
      <w:r w:rsidR="00ED5538">
        <w:rPr>
          <w:rFonts w:ascii="Arial" w:hAnsi="Arial"/>
          <w:b/>
          <w:color w:val="000000" w:themeColor="text1"/>
          <w:sz w:val="28"/>
          <w:szCs w:val="28"/>
        </w:rPr>
        <w:t>steigt bei Vibration Solutions ein</w:t>
      </w:r>
    </w:p>
    <w:p w:rsidR="00E50E1D" w:rsidRPr="00666872" w:rsidRDefault="00364EAF">
      <w:pPr>
        <w:rPr>
          <w:rFonts w:ascii="Arial" w:hAnsi="Arial"/>
          <w:b/>
          <w:color w:val="000000" w:themeColor="text1"/>
          <w:sz w:val="22"/>
          <w:szCs w:val="22"/>
        </w:rPr>
      </w:pPr>
      <w:r>
        <w:rPr>
          <w:rFonts w:ascii="Arial" w:hAnsi="Arial"/>
          <w:b/>
          <w:color w:val="000000" w:themeColor="text1"/>
          <w:sz w:val="22"/>
          <w:szCs w:val="22"/>
        </w:rPr>
        <w:t xml:space="preserve">Schwingungsschutzexperte </w:t>
      </w:r>
      <w:r w:rsidR="00ED5538">
        <w:rPr>
          <w:rFonts w:ascii="Arial" w:hAnsi="Arial"/>
          <w:b/>
          <w:color w:val="000000" w:themeColor="text1"/>
          <w:sz w:val="22"/>
          <w:szCs w:val="22"/>
        </w:rPr>
        <w:t>stärkt seine Position in Australien</w:t>
      </w:r>
    </w:p>
    <w:p w:rsidR="00B90F35" w:rsidRPr="0075406D" w:rsidRDefault="00B90F35">
      <w:pPr>
        <w:rPr>
          <w:rFonts w:ascii="Arial" w:hAnsi="Arial"/>
          <w:b/>
          <w:color w:val="FF0000"/>
          <w:sz w:val="28"/>
          <w:szCs w:val="28"/>
        </w:rPr>
      </w:pPr>
    </w:p>
    <w:p w:rsidR="009B7125" w:rsidRDefault="00B90F35" w:rsidP="00B90F35">
      <w:pPr>
        <w:rPr>
          <w:rFonts w:ascii="Arial" w:hAnsi="Arial"/>
          <w:b/>
          <w:color w:val="000000" w:themeColor="text1"/>
          <w:sz w:val="22"/>
          <w:szCs w:val="22"/>
        </w:rPr>
      </w:pPr>
      <w:proofErr w:type="spellStart"/>
      <w:r w:rsidRPr="00AD5177">
        <w:rPr>
          <w:rFonts w:ascii="Arial" w:hAnsi="Arial"/>
          <w:b/>
          <w:color w:val="000000" w:themeColor="text1"/>
          <w:sz w:val="22"/>
          <w:szCs w:val="22"/>
        </w:rPr>
        <w:t>Bürs</w:t>
      </w:r>
      <w:proofErr w:type="spellEnd"/>
      <w:r w:rsidRPr="00AD5177">
        <w:rPr>
          <w:rFonts w:ascii="Arial" w:hAnsi="Arial"/>
          <w:b/>
          <w:color w:val="000000" w:themeColor="text1"/>
          <w:sz w:val="22"/>
          <w:szCs w:val="22"/>
        </w:rPr>
        <w:t xml:space="preserve"> (AT)</w:t>
      </w:r>
      <w:r w:rsidR="00ED5538">
        <w:rPr>
          <w:rFonts w:ascii="Arial" w:hAnsi="Arial"/>
          <w:b/>
          <w:color w:val="000000" w:themeColor="text1"/>
          <w:sz w:val="22"/>
          <w:szCs w:val="22"/>
        </w:rPr>
        <w:t>, Melbourne (AUS</w:t>
      </w:r>
      <w:r w:rsidR="00883B53">
        <w:rPr>
          <w:rFonts w:ascii="Arial" w:hAnsi="Arial"/>
          <w:b/>
          <w:color w:val="000000" w:themeColor="text1"/>
          <w:sz w:val="22"/>
          <w:szCs w:val="22"/>
        </w:rPr>
        <w:t>)</w:t>
      </w:r>
      <w:r w:rsidRPr="00AD5177">
        <w:rPr>
          <w:rFonts w:ascii="Arial" w:hAnsi="Arial"/>
          <w:b/>
          <w:color w:val="000000" w:themeColor="text1"/>
          <w:sz w:val="22"/>
          <w:szCs w:val="22"/>
        </w:rPr>
        <w:t>.</w:t>
      </w:r>
      <w:r w:rsidR="00883B53">
        <w:rPr>
          <w:rFonts w:ascii="Arial" w:hAnsi="Arial"/>
          <w:b/>
          <w:color w:val="000000" w:themeColor="text1"/>
          <w:sz w:val="22"/>
          <w:szCs w:val="22"/>
        </w:rPr>
        <w:t xml:space="preserve"> </w:t>
      </w:r>
      <w:r w:rsidR="009B7125">
        <w:rPr>
          <w:rFonts w:ascii="Arial" w:hAnsi="Arial"/>
          <w:b/>
          <w:color w:val="000000" w:themeColor="text1"/>
          <w:sz w:val="22"/>
          <w:szCs w:val="22"/>
        </w:rPr>
        <w:t>Die Getzner Werkstoffe GmbH beteiligt sich am australische</w:t>
      </w:r>
      <w:r w:rsidR="003C24D7">
        <w:rPr>
          <w:rFonts w:ascii="Arial" w:hAnsi="Arial"/>
          <w:b/>
          <w:color w:val="000000" w:themeColor="text1"/>
          <w:sz w:val="22"/>
          <w:szCs w:val="22"/>
        </w:rPr>
        <w:t>n</w:t>
      </w:r>
      <w:r w:rsidR="009B7125">
        <w:rPr>
          <w:rFonts w:ascii="Arial" w:hAnsi="Arial"/>
          <w:b/>
          <w:color w:val="000000" w:themeColor="text1"/>
          <w:sz w:val="22"/>
          <w:szCs w:val="22"/>
        </w:rPr>
        <w:t xml:space="preserve"> Vertriebspartner Vibration Solutions </w:t>
      </w:r>
      <w:proofErr w:type="spellStart"/>
      <w:r w:rsidR="009B7125">
        <w:rPr>
          <w:rFonts w:ascii="Arial" w:hAnsi="Arial"/>
          <w:b/>
          <w:color w:val="000000" w:themeColor="text1"/>
          <w:sz w:val="22"/>
          <w:szCs w:val="22"/>
        </w:rPr>
        <w:t>Pty</w:t>
      </w:r>
      <w:proofErr w:type="spellEnd"/>
      <w:r w:rsidR="009B7125">
        <w:rPr>
          <w:rFonts w:ascii="Arial" w:hAnsi="Arial"/>
          <w:b/>
          <w:color w:val="000000" w:themeColor="text1"/>
          <w:sz w:val="22"/>
          <w:szCs w:val="22"/>
        </w:rPr>
        <w:t xml:space="preserve"> Ltd mit Sitz in Melbourne. </w:t>
      </w:r>
      <w:r w:rsidR="00C833E5">
        <w:rPr>
          <w:rFonts w:ascii="Arial" w:hAnsi="Arial"/>
          <w:b/>
          <w:color w:val="000000" w:themeColor="text1"/>
          <w:sz w:val="22"/>
          <w:szCs w:val="22"/>
        </w:rPr>
        <w:t>Durch die</w:t>
      </w:r>
      <w:r w:rsidR="009B7125">
        <w:rPr>
          <w:rFonts w:ascii="Arial" w:hAnsi="Arial"/>
          <w:b/>
          <w:color w:val="000000" w:themeColor="text1"/>
          <w:sz w:val="22"/>
          <w:szCs w:val="22"/>
        </w:rPr>
        <w:t xml:space="preserve"> Unternehmensbeteiligung stärkt Getzner seine Position als weltweit führender Anbieter für Schwingungsschutz auf den Zukunftsmärken Australien und Südostasien. </w:t>
      </w:r>
    </w:p>
    <w:p w:rsidR="009B7125" w:rsidRDefault="009B7125" w:rsidP="00CA5117">
      <w:pPr>
        <w:rPr>
          <w:rFonts w:ascii="Verdana" w:hAnsi="Verdana"/>
          <w:b/>
          <w:bCs/>
          <w:color w:val="000000"/>
          <w:sz w:val="18"/>
          <w:szCs w:val="18"/>
          <w:shd w:val="clear" w:color="auto" w:fill="FFFFFF"/>
        </w:rPr>
      </w:pPr>
    </w:p>
    <w:p w:rsidR="0003572B" w:rsidRDefault="00FF0415" w:rsidP="00CA5117">
      <w:pPr>
        <w:rPr>
          <w:rFonts w:ascii="Arial" w:hAnsi="Arial" w:cs="Arial"/>
          <w:color w:val="121312"/>
          <w:sz w:val="22"/>
          <w:szCs w:val="22"/>
        </w:rPr>
      </w:pPr>
      <w:r>
        <w:rPr>
          <w:rFonts w:ascii="Arial" w:hAnsi="Arial" w:cs="Arial"/>
          <w:color w:val="121312"/>
          <w:sz w:val="22"/>
          <w:szCs w:val="22"/>
        </w:rPr>
        <w:t xml:space="preserve">Das Geschäft mit dem Schwingungsschutz </w:t>
      </w:r>
      <w:r w:rsidR="009B7125">
        <w:rPr>
          <w:rFonts w:ascii="Arial" w:hAnsi="Arial" w:cs="Arial"/>
          <w:color w:val="121312"/>
          <w:sz w:val="22"/>
          <w:szCs w:val="22"/>
        </w:rPr>
        <w:t>wird internationaler</w:t>
      </w:r>
      <w:r w:rsidR="0099645F">
        <w:rPr>
          <w:rFonts w:ascii="Arial" w:hAnsi="Arial" w:cs="Arial"/>
          <w:color w:val="121312"/>
          <w:sz w:val="22"/>
          <w:szCs w:val="22"/>
        </w:rPr>
        <w:t xml:space="preserve">, denn mit zunehmender Urbanisierung </w:t>
      </w:r>
      <w:r w:rsidR="00245D28">
        <w:rPr>
          <w:rFonts w:ascii="Arial" w:hAnsi="Arial" w:cs="Arial"/>
          <w:color w:val="121312"/>
          <w:sz w:val="22"/>
          <w:szCs w:val="22"/>
        </w:rPr>
        <w:t xml:space="preserve">scheint </w:t>
      </w:r>
      <w:r w:rsidR="0099645F">
        <w:rPr>
          <w:rFonts w:ascii="Arial" w:hAnsi="Arial" w:cs="Arial"/>
          <w:color w:val="121312"/>
          <w:sz w:val="22"/>
          <w:szCs w:val="22"/>
        </w:rPr>
        <w:t xml:space="preserve">auch der </w:t>
      </w:r>
      <w:r w:rsidR="00BA4010">
        <w:rPr>
          <w:rFonts w:ascii="Arial" w:hAnsi="Arial" w:cs="Arial"/>
          <w:color w:val="121312"/>
          <w:sz w:val="22"/>
          <w:szCs w:val="22"/>
        </w:rPr>
        <w:t>Wunsch</w:t>
      </w:r>
      <w:r w:rsidR="0099645F">
        <w:rPr>
          <w:rFonts w:ascii="Arial" w:hAnsi="Arial" w:cs="Arial"/>
          <w:color w:val="121312"/>
          <w:sz w:val="22"/>
          <w:szCs w:val="22"/>
        </w:rPr>
        <w:t xml:space="preserve"> </w:t>
      </w:r>
      <w:r w:rsidR="00375872">
        <w:rPr>
          <w:rFonts w:ascii="Arial" w:hAnsi="Arial" w:cs="Arial"/>
          <w:color w:val="121312"/>
          <w:sz w:val="22"/>
          <w:szCs w:val="22"/>
        </w:rPr>
        <w:t xml:space="preserve">der Menschen </w:t>
      </w:r>
      <w:r w:rsidR="0099645F">
        <w:rPr>
          <w:rFonts w:ascii="Arial" w:hAnsi="Arial" w:cs="Arial"/>
          <w:color w:val="121312"/>
          <w:sz w:val="22"/>
          <w:szCs w:val="22"/>
        </w:rPr>
        <w:t xml:space="preserve">nach </w:t>
      </w:r>
      <w:r w:rsidR="000310EE">
        <w:rPr>
          <w:rFonts w:ascii="Arial" w:hAnsi="Arial" w:cs="Arial"/>
          <w:color w:val="121312"/>
          <w:sz w:val="22"/>
          <w:szCs w:val="22"/>
        </w:rPr>
        <w:t>Ruhe und Ungestörtheit</w:t>
      </w:r>
      <w:r w:rsidR="009B7125">
        <w:rPr>
          <w:rFonts w:ascii="Arial" w:hAnsi="Arial" w:cs="Arial"/>
          <w:color w:val="121312"/>
          <w:sz w:val="22"/>
          <w:szCs w:val="22"/>
        </w:rPr>
        <w:t xml:space="preserve"> </w:t>
      </w:r>
      <w:bookmarkStart w:id="0" w:name="_GoBack"/>
      <w:bookmarkEnd w:id="0"/>
      <w:r w:rsidR="00BA4010">
        <w:rPr>
          <w:rFonts w:ascii="Arial" w:hAnsi="Arial" w:cs="Arial"/>
          <w:color w:val="121312"/>
          <w:sz w:val="22"/>
          <w:szCs w:val="22"/>
        </w:rPr>
        <w:t>stärker zu werden</w:t>
      </w:r>
      <w:r>
        <w:rPr>
          <w:rFonts w:ascii="Arial" w:hAnsi="Arial" w:cs="Arial"/>
          <w:color w:val="121312"/>
          <w:sz w:val="22"/>
          <w:szCs w:val="22"/>
        </w:rPr>
        <w:t xml:space="preserve">. </w:t>
      </w:r>
      <w:r w:rsidR="00147A6D">
        <w:rPr>
          <w:rFonts w:ascii="Arial" w:hAnsi="Arial" w:cs="Arial"/>
          <w:color w:val="121312"/>
          <w:sz w:val="22"/>
          <w:szCs w:val="22"/>
        </w:rPr>
        <w:t>Um de</w:t>
      </w:r>
      <w:r w:rsidR="00C833E5">
        <w:rPr>
          <w:rFonts w:ascii="Arial" w:hAnsi="Arial" w:cs="Arial"/>
          <w:color w:val="121312"/>
          <w:sz w:val="22"/>
          <w:szCs w:val="22"/>
        </w:rPr>
        <w:t>n</w:t>
      </w:r>
      <w:r w:rsidR="00147A6D">
        <w:rPr>
          <w:rFonts w:ascii="Arial" w:hAnsi="Arial" w:cs="Arial"/>
          <w:color w:val="121312"/>
          <w:sz w:val="22"/>
          <w:szCs w:val="22"/>
        </w:rPr>
        <w:t xml:space="preserve"> </w:t>
      </w:r>
      <w:r w:rsidR="00BA4010">
        <w:rPr>
          <w:rFonts w:ascii="Arial" w:hAnsi="Arial" w:cs="Arial"/>
          <w:color w:val="121312"/>
          <w:sz w:val="22"/>
          <w:szCs w:val="22"/>
        </w:rPr>
        <w:t xml:space="preserve">damit verbundenen </w:t>
      </w:r>
      <w:r w:rsidR="009B7125">
        <w:rPr>
          <w:rFonts w:ascii="Arial" w:hAnsi="Arial" w:cs="Arial"/>
          <w:color w:val="121312"/>
          <w:sz w:val="22"/>
          <w:szCs w:val="22"/>
        </w:rPr>
        <w:t>Marktanforderungen</w:t>
      </w:r>
      <w:r w:rsidR="00147A6D">
        <w:rPr>
          <w:rFonts w:ascii="Arial" w:hAnsi="Arial" w:cs="Arial"/>
          <w:color w:val="121312"/>
          <w:sz w:val="22"/>
          <w:szCs w:val="22"/>
        </w:rPr>
        <w:t xml:space="preserve"> gerecht z</w:t>
      </w:r>
      <w:r w:rsidR="009B7125">
        <w:rPr>
          <w:rFonts w:ascii="Arial" w:hAnsi="Arial" w:cs="Arial"/>
          <w:color w:val="121312"/>
          <w:sz w:val="22"/>
          <w:szCs w:val="22"/>
        </w:rPr>
        <w:t>u werden, erweitert Getzner die Marktbearbeitung mit dem Einstieg beim australischen Vertriebspartner.</w:t>
      </w:r>
      <w:r w:rsidR="0003572B">
        <w:rPr>
          <w:rFonts w:ascii="Arial" w:hAnsi="Arial" w:cs="Arial"/>
          <w:color w:val="121312"/>
          <w:sz w:val="22"/>
          <w:szCs w:val="22"/>
        </w:rPr>
        <w:t xml:space="preserve"> </w:t>
      </w:r>
    </w:p>
    <w:p w:rsidR="0003572B" w:rsidRDefault="0003572B" w:rsidP="00CA5117">
      <w:pPr>
        <w:rPr>
          <w:rFonts w:ascii="Arial" w:hAnsi="Arial" w:cs="Arial"/>
          <w:color w:val="121312"/>
          <w:sz w:val="22"/>
          <w:szCs w:val="22"/>
        </w:rPr>
      </w:pPr>
    </w:p>
    <w:p w:rsidR="0003572B" w:rsidRPr="0003572B" w:rsidRDefault="0003572B" w:rsidP="00CA5117">
      <w:pPr>
        <w:rPr>
          <w:rFonts w:ascii="Arial" w:hAnsi="Arial" w:cs="Arial"/>
          <w:b/>
          <w:color w:val="121312"/>
          <w:sz w:val="22"/>
          <w:szCs w:val="22"/>
        </w:rPr>
      </w:pPr>
      <w:r>
        <w:rPr>
          <w:rFonts w:ascii="Arial" w:hAnsi="Arial" w:cs="Arial"/>
          <w:b/>
          <w:color w:val="121312"/>
          <w:sz w:val="22"/>
          <w:szCs w:val="22"/>
        </w:rPr>
        <w:t>Starke Partnerschaft</w:t>
      </w:r>
    </w:p>
    <w:p w:rsidR="009B7125" w:rsidRDefault="0003572B" w:rsidP="00CA5117">
      <w:pPr>
        <w:rPr>
          <w:rFonts w:ascii="Arial" w:hAnsi="Arial" w:cs="Arial"/>
          <w:color w:val="121312"/>
          <w:sz w:val="22"/>
          <w:szCs w:val="22"/>
        </w:rPr>
      </w:pPr>
      <w:r>
        <w:rPr>
          <w:rFonts w:ascii="Arial" w:hAnsi="Arial" w:cs="Arial"/>
          <w:color w:val="121312"/>
          <w:sz w:val="22"/>
          <w:szCs w:val="22"/>
        </w:rPr>
        <w:t>Tim Scully, CEO von Vibration Solutions</w:t>
      </w:r>
      <w:r w:rsidR="00C833E5">
        <w:rPr>
          <w:rFonts w:ascii="Arial" w:hAnsi="Arial" w:cs="Arial"/>
          <w:color w:val="121312"/>
          <w:sz w:val="22"/>
          <w:szCs w:val="22"/>
        </w:rPr>
        <w:t>:</w:t>
      </w:r>
      <w:r>
        <w:rPr>
          <w:rFonts w:ascii="Arial" w:hAnsi="Arial" w:cs="Arial"/>
          <w:color w:val="121312"/>
          <w:sz w:val="22"/>
          <w:szCs w:val="22"/>
        </w:rPr>
        <w:t xml:space="preserve"> „Wir freuen uns, dass wir mit Getzner einen langjährigen Partner gewonnen haben und </w:t>
      </w:r>
      <w:proofErr w:type="gramStart"/>
      <w:r>
        <w:rPr>
          <w:rFonts w:ascii="Arial" w:hAnsi="Arial" w:cs="Arial"/>
          <w:color w:val="121312"/>
          <w:sz w:val="22"/>
          <w:szCs w:val="22"/>
        </w:rPr>
        <w:t xml:space="preserve">mit dieser starken </w:t>
      </w:r>
      <w:r w:rsidR="00224C66">
        <w:rPr>
          <w:rFonts w:ascii="Arial" w:hAnsi="Arial" w:cs="Arial"/>
          <w:color w:val="121312"/>
          <w:sz w:val="22"/>
          <w:szCs w:val="22"/>
        </w:rPr>
        <w:t>Brand</w:t>
      </w:r>
      <w:proofErr w:type="gramEnd"/>
      <w:r w:rsidR="00224C66">
        <w:rPr>
          <w:rFonts w:ascii="Arial" w:hAnsi="Arial" w:cs="Arial"/>
          <w:color w:val="121312"/>
          <w:sz w:val="22"/>
          <w:szCs w:val="22"/>
        </w:rPr>
        <w:t xml:space="preserve"> </w:t>
      </w:r>
      <w:r>
        <w:rPr>
          <w:rFonts w:ascii="Arial" w:hAnsi="Arial" w:cs="Arial"/>
          <w:color w:val="121312"/>
          <w:sz w:val="22"/>
          <w:szCs w:val="22"/>
        </w:rPr>
        <w:t>den Marktanforderungen im Bereich der Schwingungsisolierung gerecht zu werden.</w:t>
      </w:r>
      <w:r w:rsidR="00B27C9F">
        <w:rPr>
          <w:rFonts w:ascii="Arial" w:hAnsi="Arial" w:cs="Arial"/>
          <w:color w:val="121312"/>
          <w:sz w:val="22"/>
          <w:szCs w:val="22"/>
        </w:rPr>
        <w:t>“</w:t>
      </w:r>
    </w:p>
    <w:p w:rsidR="0003572B" w:rsidRDefault="0003572B" w:rsidP="00CA5117">
      <w:pPr>
        <w:rPr>
          <w:rFonts w:ascii="Arial" w:hAnsi="Arial" w:cs="Arial"/>
          <w:color w:val="121312"/>
          <w:sz w:val="22"/>
          <w:szCs w:val="22"/>
        </w:rPr>
      </w:pPr>
      <w:r>
        <w:rPr>
          <w:rFonts w:ascii="Arial" w:hAnsi="Arial" w:cs="Arial"/>
          <w:color w:val="121312"/>
          <w:sz w:val="22"/>
          <w:szCs w:val="22"/>
        </w:rPr>
        <w:t xml:space="preserve">Auch Thomas </w:t>
      </w:r>
      <w:proofErr w:type="spellStart"/>
      <w:r>
        <w:rPr>
          <w:rFonts w:ascii="Arial" w:hAnsi="Arial" w:cs="Arial"/>
          <w:color w:val="121312"/>
          <w:sz w:val="22"/>
          <w:szCs w:val="22"/>
        </w:rPr>
        <w:t>Dorfner</w:t>
      </w:r>
      <w:proofErr w:type="spellEnd"/>
      <w:r>
        <w:rPr>
          <w:rFonts w:ascii="Arial" w:hAnsi="Arial" w:cs="Arial"/>
          <w:color w:val="121312"/>
          <w:sz w:val="22"/>
          <w:szCs w:val="22"/>
        </w:rPr>
        <w:t xml:space="preserve">, Regional </w:t>
      </w:r>
      <w:proofErr w:type="spellStart"/>
      <w:r>
        <w:rPr>
          <w:rFonts w:ascii="Arial" w:hAnsi="Arial" w:cs="Arial"/>
          <w:color w:val="121312"/>
          <w:sz w:val="22"/>
          <w:szCs w:val="22"/>
        </w:rPr>
        <w:t>Sales</w:t>
      </w:r>
      <w:proofErr w:type="spellEnd"/>
      <w:r>
        <w:rPr>
          <w:rFonts w:ascii="Arial" w:hAnsi="Arial" w:cs="Arial"/>
          <w:color w:val="121312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121312"/>
          <w:sz w:val="22"/>
          <w:szCs w:val="22"/>
        </w:rPr>
        <w:t>Director</w:t>
      </w:r>
      <w:proofErr w:type="spellEnd"/>
      <w:r>
        <w:rPr>
          <w:rFonts w:ascii="Arial" w:hAnsi="Arial" w:cs="Arial"/>
          <w:color w:val="121312"/>
          <w:sz w:val="22"/>
          <w:szCs w:val="22"/>
        </w:rPr>
        <w:t xml:space="preserve"> für die Region </w:t>
      </w:r>
      <w:proofErr w:type="spellStart"/>
      <w:r>
        <w:rPr>
          <w:rFonts w:ascii="Arial" w:hAnsi="Arial" w:cs="Arial"/>
          <w:color w:val="121312"/>
          <w:sz w:val="22"/>
          <w:szCs w:val="22"/>
        </w:rPr>
        <w:t>Asia</w:t>
      </w:r>
      <w:proofErr w:type="spellEnd"/>
      <w:r>
        <w:rPr>
          <w:rFonts w:ascii="Arial" w:hAnsi="Arial" w:cs="Arial"/>
          <w:color w:val="121312"/>
          <w:sz w:val="22"/>
          <w:szCs w:val="22"/>
        </w:rPr>
        <w:t xml:space="preserve"> Pacific bei Getzner zeigt sich erfreut: „Mit Vibration Solutions können wir auf langjähriges Know-how zurückgreifen und unsere hocheffizienten Lösungen </w:t>
      </w:r>
      <w:r w:rsidR="00C833E5">
        <w:rPr>
          <w:rFonts w:ascii="Arial" w:hAnsi="Arial" w:cs="Arial"/>
          <w:color w:val="121312"/>
          <w:sz w:val="22"/>
          <w:szCs w:val="22"/>
        </w:rPr>
        <w:t xml:space="preserve">zur </w:t>
      </w:r>
      <w:r>
        <w:rPr>
          <w:rFonts w:ascii="Arial" w:hAnsi="Arial" w:cs="Arial"/>
          <w:color w:val="121312"/>
          <w:sz w:val="22"/>
          <w:szCs w:val="22"/>
        </w:rPr>
        <w:t>Schwingungsisolierung in den Bereichen Bau und Industrie noch besser platzieren.“</w:t>
      </w:r>
    </w:p>
    <w:p w:rsidR="00C833E5" w:rsidRPr="00C833E5" w:rsidRDefault="00C833E5" w:rsidP="00C833E5">
      <w:pPr>
        <w:rPr>
          <w:rFonts w:ascii="Arial" w:hAnsi="Arial"/>
          <w:b/>
          <w:color w:val="FF0000"/>
          <w:sz w:val="22"/>
          <w:szCs w:val="22"/>
        </w:rPr>
      </w:pPr>
    </w:p>
    <w:p w:rsidR="00025396" w:rsidRPr="00C833E5" w:rsidRDefault="00025396" w:rsidP="00025396">
      <w:pPr>
        <w:rPr>
          <w:rFonts w:ascii="Arial" w:hAnsi="Arial" w:cs="Arial"/>
          <w:color w:val="121312"/>
          <w:sz w:val="22"/>
          <w:szCs w:val="22"/>
        </w:rPr>
      </w:pPr>
      <w:hyperlink r:id="rId8" w:history="1">
        <w:r w:rsidRPr="00F17867">
          <w:rPr>
            <w:rStyle w:val="Hyperlink"/>
            <w:rFonts w:ascii="Arial" w:hAnsi="Arial" w:cs="Arial"/>
            <w:b/>
            <w:sz w:val="22"/>
            <w:szCs w:val="22"/>
          </w:rPr>
          <w:t xml:space="preserve">Zum </w:t>
        </w:r>
        <w:proofErr w:type="spellStart"/>
        <w:r w:rsidRPr="00F17867">
          <w:rPr>
            <w:rStyle w:val="Hyperlink"/>
            <w:rFonts w:ascii="Arial" w:hAnsi="Arial" w:cs="Arial"/>
            <w:b/>
            <w:sz w:val="22"/>
            <w:szCs w:val="22"/>
          </w:rPr>
          <w:t>Presskit</w:t>
        </w:r>
        <w:proofErr w:type="spellEnd"/>
      </w:hyperlink>
    </w:p>
    <w:p w:rsidR="00025396" w:rsidRDefault="00025396" w:rsidP="00BC5E52">
      <w:pPr>
        <w:rPr>
          <w:rFonts w:ascii="Arial" w:hAnsi="Arial"/>
          <w:b/>
          <w:color w:val="000000" w:themeColor="text1"/>
          <w:sz w:val="22"/>
          <w:szCs w:val="22"/>
        </w:rPr>
      </w:pPr>
    </w:p>
    <w:p w:rsidR="00025396" w:rsidRDefault="00025396" w:rsidP="00BC5E52">
      <w:pPr>
        <w:rPr>
          <w:rFonts w:ascii="Arial" w:hAnsi="Arial"/>
          <w:b/>
          <w:color w:val="000000" w:themeColor="text1"/>
          <w:sz w:val="22"/>
          <w:szCs w:val="22"/>
        </w:rPr>
      </w:pPr>
    </w:p>
    <w:p w:rsidR="00BC5E52" w:rsidRPr="00E279AE" w:rsidRDefault="00D10503" w:rsidP="00BC5E52">
      <w:pPr>
        <w:rPr>
          <w:rFonts w:ascii="Arial" w:hAnsi="Arial"/>
          <w:color w:val="000000" w:themeColor="text1"/>
          <w:sz w:val="22"/>
          <w:szCs w:val="22"/>
          <w:lang w:val="fr-FR"/>
        </w:rPr>
      </w:pPr>
      <w:proofErr w:type="spellStart"/>
      <w:r w:rsidRPr="001D2D0E">
        <w:rPr>
          <w:rFonts w:ascii="Arial" w:hAnsi="Arial"/>
          <w:b/>
          <w:color w:val="000000" w:themeColor="text1"/>
          <w:sz w:val="22"/>
          <w:szCs w:val="22"/>
          <w:lang w:val="fr-FR"/>
        </w:rPr>
        <w:t>B</w:t>
      </w:r>
      <w:r w:rsidR="00BC5E52" w:rsidRPr="001D2D0E">
        <w:rPr>
          <w:rFonts w:ascii="Arial" w:hAnsi="Arial"/>
          <w:b/>
          <w:color w:val="000000" w:themeColor="text1"/>
          <w:sz w:val="22"/>
          <w:szCs w:val="22"/>
          <w:lang w:val="fr-FR"/>
        </w:rPr>
        <w:t>ild</w:t>
      </w:r>
      <w:proofErr w:type="spellEnd"/>
      <w:r w:rsidR="00C63752" w:rsidRPr="001D2D0E">
        <w:rPr>
          <w:rFonts w:ascii="Arial" w:hAnsi="Arial"/>
          <w:b/>
          <w:color w:val="000000" w:themeColor="text1"/>
          <w:sz w:val="22"/>
          <w:szCs w:val="22"/>
          <w:lang w:val="fr-FR"/>
        </w:rPr>
        <w:t xml:space="preserve"> </w:t>
      </w:r>
      <w:proofErr w:type="gramStart"/>
      <w:r w:rsidR="00C63752" w:rsidRPr="001D2D0E">
        <w:rPr>
          <w:rFonts w:ascii="Arial" w:hAnsi="Arial"/>
          <w:b/>
          <w:color w:val="000000" w:themeColor="text1"/>
          <w:sz w:val="22"/>
          <w:szCs w:val="22"/>
          <w:lang w:val="fr-FR"/>
        </w:rPr>
        <w:t>1</w:t>
      </w:r>
      <w:r w:rsidR="00BC5E52" w:rsidRPr="001D2D0E">
        <w:rPr>
          <w:rFonts w:ascii="Arial" w:hAnsi="Arial"/>
          <w:b/>
          <w:color w:val="000000" w:themeColor="text1"/>
          <w:sz w:val="22"/>
          <w:szCs w:val="22"/>
          <w:lang w:val="fr-FR"/>
        </w:rPr>
        <w:t>:</w:t>
      </w:r>
      <w:proofErr w:type="gramEnd"/>
      <w:r w:rsidR="00BC5E52" w:rsidRPr="001D2D0E">
        <w:rPr>
          <w:rFonts w:ascii="Arial" w:hAnsi="Arial"/>
          <w:b/>
          <w:color w:val="000000" w:themeColor="text1"/>
          <w:sz w:val="22"/>
          <w:szCs w:val="22"/>
          <w:lang w:val="fr-FR"/>
        </w:rPr>
        <w:t xml:space="preserve"> </w:t>
      </w:r>
      <w:r w:rsidR="00F0770D" w:rsidRPr="00E279AE">
        <w:rPr>
          <w:rFonts w:ascii="Arial" w:hAnsi="Arial"/>
          <w:color w:val="000000" w:themeColor="text1"/>
          <w:sz w:val="22"/>
          <w:szCs w:val="22"/>
          <w:lang w:val="fr-FR"/>
        </w:rPr>
        <w:t xml:space="preserve">Logo </w:t>
      </w:r>
      <w:r w:rsidR="00E279AE" w:rsidRPr="00E279AE">
        <w:rPr>
          <w:rFonts w:ascii="Arial" w:hAnsi="Arial"/>
          <w:color w:val="000000" w:themeColor="text1"/>
          <w:sz w:val="22"/>
          <w:szCs w:val="22"/>
          <w:lang w:val="fr-FR"/>
        </w:rPr>
        <w:t xml:space="preserve">Getzner </w:t>
      </w:r>
      <w:r w:rsidR="00F0770D" w:rsidRPr="00E279AE">
        <w:rPr>
          <w:rFonts w:ascii="Arial" w:hAnsi="Arial"/>
          <w:color w:val="000000" w:themeColor="text1"/>
          <w:sz w:val="22"/>
          <w:szCs w:val="22"/>
          <w:lang w:val="fr-FR"/>
        </w:rPr>
        <w:t>Vi</w:t>
      </w:r>
      <w:r w:rsidR="00742327" w:rsidRPr="00E279AE">
        <w:rPr>
          <w:rFonts w:ascii="Arial" w:hAnsi="Arial"/>
          <w:color w:val="000000" w:themeColor="text1"/>
          <w:sz w:val="22"/>
          <w:szCs w:val="22"/>
          <w:lang w:val="fr-FR"/>
        </w:rPr>
        <w:t>bration Solutions</w:t>
      </w:r>
    </w:p>
    <w:p w:rsidR="002F356C" w:rsidRPr="001D2D0E" w:rsidRDefault="00BC5E52" w:rsidP="00BC5E52">
      <w:pPr>
        <w:rPr>
          <w:rFonts w:ascii="Arial" w:hAnsi="Arial" w:cs="Arial"/>
          <w:color w:val="000000" w:themeColor="text1"/>
          <w:sz w:val="22"/>
          <w:szCs w:val="22"/>
        </w:rPr>
      </w:pPr>
      <w:r w:rsidRPr="001D2D0E">
        <w:rPr>
          <w:rFonts w:ascii="Arial" w:hAnsi="Arial" w:cs="Arial"/>
          <w:b/>
          <w:color w:val="000000" w:themeColor="text1"/>
          <w:sz w:val="22"/>
          <w:szCs w:val="22"/>
        </w:rPr>
        <w:t>Bildunterschrift</w:t>
      </w:r>
      <w:r w:rsidRPr="001D2D0E">
        <w:rPr>
          <w:rFonts w:ascii="Arial" w:hAnsi="Arial" w:cs="Arial"/>
          <w:color w:val="000000" w:themeColor="text1"/>
          <w:sz w:val="22"/>
          <w:szCs w:val="22"/>
        </w:rPr>
        <w:t xml:space="preserve">: </w:t>
      </w:r>
      <w:r w:rsidR="009B7125">
        <w:rPr>
          <w:rFonts w:ascii="Arial" w:hAnsi="Arial" w:cs="Arial"/>
          <w:color w:val="000000" w:themeColor="text1"/>
          <w:sz w:val="22"/>
          <w:szCs w:val="22"/>
        </w:rPr>
        <w:t xml:space="preserve">Mit der </w:t>
      </w:r>
      <w:r w:rsidR="00F0770D">
        <w:rPr>
          <w:rFonts w:ascii="Arial" w:hAnsi="Arial" w:cs="Arial"/>
          <w:color w:val="000000" w:themeColor="text1"/>
          <w:sz w:val="22"/>
          <w:szCs w:val="22"/>
        </w:rPr>
        <w:t>Unternehmensbeteiligung</w:t>
      </w:r>
      <w:r w:rsidR="009B7125">
        <w:rPr>
          <w:rFonts w:ascii="Arial" w:hAnsi="Arial" w:cs="Arial"/>
          <w:color w:val="000000" w:themeColor="text1"/>
          <w:sz w:val="22"/>
          <w:szCs w:val="22"/>
        </w:rPr>
        <w:t xml:space="preserve"> an </w:t>
      </w:r>
      <w:r w:rsidR="00C833E5">
        <w:rPr>
          <w:rFonts w:ascii="Arial" w:hAnsi="Arial" w:cs="Arial"/>
          <w:color w:val="000000" w:themeColor="text1"/>
          <w:sz w:val="22"/>
          <w:szCs w:val="22"/>
        </w:rPr>
        <w:t xml:space="preserve">der </w:t>
      </w:r>
      <w:r w:rsidR="00F0770D">
        <w:rPr>
          <w:rFonts w:ascii="Arial" w:hAnsi="Arial" w:cs="Arial"/>
          <w:color w:val="000000" w:themeColor="text1"/>
          <w:sz w:val="22"/>
          <w:szCs w:val="22"/>
        </w:rPr>
        <w:t>Vibration</w:t>
      </w:r>
      <w:r w:rsidR="009B7125">
        <w:rPr>
          <w:rFonts w:ascii="Arial" w:hAnsi="Arial" w:cs="Arial"/>
          <w:color w:val="000000" w:themeColor="text1"/>
          <w:sz w:val="22"/>
          <w:szCs w:val="22"/>
        </w:rPr>
        <w:t xml:space="preserve"> Solutions </w:t>
      </w:r>
      <w:proofErr w:type="spellStart"/>
      <w:r w:rsidR="009B7125">
        <w:rPr>
          <w:rFonts w:ascii="Arial" w:hAnsi="Arial" w:cs="Arial"/>
          <w:color w:val="000000" w:themeColor="text1"/>
          <w:sz w:val="22"/>
          <w:szCs w:val="22"/>
        </w:rPr>
        <w:t>Pty</w:t>
      </w:r>
      <w:proofErr w:type="spellEnd"/>
      <w:r w:rsidR="009B7125">
        <w:rPr>
          <w:rFonts w:ascii="Arial" w:hAnsi="Arial" w:cs="Arial"/>
          <w:color w:val="000000" w:themeColor="text1"/>
          <w:sz w:val="22"/>
          <w:szCs w:val="22"/>
        </w:rPr>
        <w:t xml:space="preserve"> Ltd </w:t>
      </w:r>
      <w:r w:rsidR="009B7125" w:rsidRPr="009B7125">
        <w:rPr>
          <w:rFonts w:ascii="Arial" w:hAnsi="Arial" w:cs="Arial"/>
          <w:color w:val="000000" w:themeColor="text1"/>
          <w:sz w:val="22"/>
          <w:szCs w:val="22"/>
        </w:rPr>
        <w:t xml:space="preserve">stärkt Getzner </w:t>
      </w:r>
      <w:r w:rsidR="00F0770D">
        <w:rPr>
          <w:rFonts w:ascii="Arial" w:hAnsi="Arial" w:cs="Arial"/>
          <w:color w:val="000000" w:themeColor="text1"/>
          <w:sz w:val="22"/>
          <w:szCs w:val="22"/>
        </w:rPr>
        <w:t xml:space="preserve">auch </w:t>
      </w:r>
      <w:r w:rsidR="00C833E5">
        <w:rPr>
          <w:rFonts w:ascii="Arial" w:hAnsi="Arial" w:cs="Arial"/>
          <w:color w:val="000000" w:themeColor="text1"/>
          <w:sz w:val="22"/>
          <w:szCs w:val="22"/>
        </w:rPr>
        <w:t>in</w:t>
      </w:r>
      <w:r w:rsidR="00C833E5" w:rsidRPr="009B7125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9B7125" w:rsidRPr="009B7125">
        <w:rPr>
          <w:rFonts w:ascii="Arial" w:hAnsi="Arial" w:cs="Arial"/>
          <w:color w:val="000000" w:themeColor="text1"/>
          <w:sz w:val="22"/>
          <w:szCs w:val="22"/>
        </w:rPr>
        <w:t>den Zukunftsmärken in Australien und Südostasien</w:t>
      </w:r>
      <w:r w:rsidR="00C833E5" w:rsidRPr="00C833E5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C833E5">
        <w:rPr>
          <w:rFonts w:ascii="Arial" w:hAnsi="Arial" w:cs="Arial"/>
          <w:color w:val="000000" w:themeColor="text1"/>
          <w:sz w:val="22"/>
          <w:szCs w:val="22"/>
        </w:rPr>
        <w:t>die eigene</w:t>
      </w:r>
      <w:r w:rsidR="00C833E5" w:rsidRPr="009B7125">
        <w:rPr>
          <w:rFonts w:ascii="Arial" w:hAnsi="Arial" w:cs="Arial"/>
          <w:color w:val="000000" w:themeColor="text1"/>
          <w:sz w:val="22"/>
          <w:szCs w:val="22"/>
        </w:rPr>
        <w:t xml:space="preserve"> Position</w:t>
      </w:r>
      <w:r w:rsidR="009B7125" w:rsidRPr="009B7125">
        <w:rPr>
          <w:rFonts w:ascii="Arial" w:hAnsi="Arial" w:cs="Arial"/>
          <w:color w:val="000000" w:themeColor="text1"/>
          <w:sz w:val="22"/>
          <w:szCs w:val="22"/>
        </w:rPr>
        <w:t>.</w:t>
      </w:r>
    </w:p>
    <w:p w:rsidR="00BC5E52" w:rsidRDefault="00C63752" w:rsidP="006B472D">
      <w:pPr>
        <w:rPr>
          <w:rFonts w:ascii="Arial" w:hAnsi="Arial"/>
          <w:color w:val="000000" w:themeColor="text1"/>
          <w:sz w:val="22"/>
          <w:szCs w:val="22"/>
          <w:lang w:val="fr-FR"/>
        </w:rPr>
      </w:pPr>
      <w:r w:rsidRPr="001D2D0E">
        <w:rPr>
          <w:rFonts w:ascii="Arial" w:hAnsi="Arial" w:cs="Arial"/>
          <w:b/>
          <w:color w:val="000000" w:themeColor="text1"/>
          <w:sz w:val="22"/>
          <w:szCs w:val="22"/>
        </w:rPr>
        <w:t>Bildquelle</w:t>
      </w:r>
      <w:r w:rsidRPr="001D2D0E">
        <w:rPr>
          <w:rFonts w:ascii="Arial" w:hAnsi="Arial" w:cs="Arial"/>
          <w:color w:val="000000" w:themeColor="text1"/>
          <w:sz w:val="22"/>
          <w:szCs w:val="22"/>
        </w:rPr>
        <w:t xml:space="preserve">: </w:t>
      </w:r>
      <w:r w:rsidR="006B472D" w:rsidRPr="001D2D0E">
        <w:rPr>
          <w:rFonts w:ascii="Arial" w:hAnsi="Arial" w:cs="Arial"/>
          <w:color w:val="000000" w:themeColor="text1"/>
          <w:sz w:val="22"/>
          <w:szCs w:val="22"/>
        </w:rPr>
        <w:t>Getzner Werkstoffe</w:t>
      </w:r>
      <w:r w:rsidR="006B472D" w:rsidRPr="001D2D0E">
        <w:rPr>
          <w:rFonts w:ascii="Arial" w:hAnsi="Arial"/>
          <w:color w:val="000000" w:themeColor="text1"/>
          <w:sz w:val="22"/>
          <w:szCs w:val="22"/>
        </w:rPr>
        <w:t>, Veröffentlichung honorarfrei</w:t>
      </w:r>
      <w:r w:rsidR="006B472D" w:rsidRPr="001D2D0E">
        <w:rPr>
          <w:rFonts w:ascii="Arial" w:hAnsi="Arial"/>
          <w:color w:val="000000" w:themeColor="text1"/>
          <w:sz w:val="22"/>
          <w:szCs w:val="22"/>
          <w:lang w:val="fr-FR"/>
        </w:rPr>
        <w:t xml:space="preserve"> </w:t>
      </w:r>
    </w:p>
    <w:p w:rsidR="00742327" w:rsidRDefault="00742327" w:rsidP="006B472D">
      <w:pPr>
        <w:rPr>
          <w:rFonts w:ascii="Arial" w:hAnsi="Arial"/>
          <w:color w:val="000000" w:themeColor="text1"/>
          <w:sz w:val="22"/>
          <w:szCs w:val="22"/>
          <w:lang w:val="fr-FR"/>
        </w:rPr>
      </w:pPr>
    </w:p>
    <w:p w:rsidR="00742327" w:rsidRPr="00DB4F29" w:rsidRDefault="00742327" w:rsidP="00742327">
      <w:pPr>
        <w:rPr>
          <w:rFonts w:ascii="Arial" w:hAnsi="Arial"/>
          <w:color w:val="000000" w:themeColor="text1"/>
          <w:sz w:val="22"/>
          <w:szCs w:val="22"/>
          <w:lang w:val="fr-FR"/>
        </w:rPr>
      </w:pPr>
      <w:proofErr w:type="spellStart"/>
      <w:r w:rsidRPr="001D2D0E">
        <w:rPr>
          <w:rFonts w:ascii="Arial" w:hAnsi="Arial"/>
          <w:b/>
          <w:color w:val="000000" w:themeColor="text1"/>
          <w:sz w:val="22"/>
          <w:szCs w:val="22"/>
          <w:lang w:val="fr-FR"/>
        </w:rPr>
        <w:t>Bild</w:t>
      </w:r>
      <w:proofErr w:type="spellEnd"/>
      <w:r w:rsidR="00E279AE">
        <w:rPr>
          <w:rFonts w:ascii="Arial" w:hAnsi="Arial"/>
          <w:b/>
          <w:color w:val="000000" w:themeColor="text1"/>
          <w:sz w:val="22"/>
          <w:szCs w:val="22"/>
          <w:lang w:val="fr-FR"/>
        </w:rPr>
        <w:t xml:space="preserve"> </w:t>
      </w:r>
      <w:proofErr w:type="gramStart"/>
      <w:r w:rsidR="00E279AE">
        <w:rPr>
          <w:rFonts w:ascii="Arial" w:hAnsi="Arial"/>
          <w:b/>
          <w:color w:val="000000" w:themeColor="text1"/>
          <w:sz w:val="22"/>
          <w:szCs w:val="22"/>
          <w:lang w:val="fr-FR"/>
        </w:rPr>
        <w:t>2</w:t>
      </w:r>
      <w:r w:rsidRPr="001D2D0E">
        <w:rPr>
          <w:rFonts w:ascii="Arial" w:hAnsi="Arial"/>
          <w:b/>
          <w:color w:val="000000" w:themeColor="text1"/>
          <w:sz w:val="22"/>
          <w:szCs w:val="22"/>
          <w:lang w:val="fr-FR"/>
        </w:rPr>
        <w:t>:</w:t>
      </w:r>
      <w:proofErr w:type="gramEnd"/>
      <w:r w:rsidRPr="001D2D0E">
        <w:rPr>
          <w:rFonts w:ascii="Arial" w:hAnsi="Arial"/>
          <w:b/>
          <w:color w:val="000000" w:themeColor="text1"/>
          <w:sz w:val="22"/>
          <w:szCs w:val="22"/>
          <w:lang w:val="fr-FR"/>
        </w:rPr>
        <w:t xml:space="preserve"> </w:t>
      </w:r>
      <w:proofErr w:type="spellStart"/>
      <w:r w:rsidR="002E5A72" w:rsidRPr="002E5A72">
        <w:rPr>
          <w:rFonts w:ascii="Arial" w:hAnsi="Arial"/>
          <w:color w:val="000000" w:themeColor="text1"/>
          <w:sz w:val="22"/>
          <w:szCs w:val="22"/>
          <w:lang w:val="fr-FR"/>
        </w:rPr>
        <w:t>Elastic</w:t>
      </w:r>
      <w:proofErr w:type="spellEnd"/>
      <w:r w:rsidR="002E5A72" w:rsidRPr="002E5A72">
        <w:rPr>
          <w:rFonts w:ascii="Arial" w:hAnsi="Arial"/>
          <w:color w:val="000000" w:themeColor="text1"/>
          <w:sz w:val="22"/>
          <w:szCs w:val="22"/>
          <w:lang w:val="fr-FR"/>
        </w:rPr>
        <w:t xml:space="preserve"> </w:t>
      </w:r>
      <w:proofErr w:type="spellStart"/>
      <w:r w:rsidR="002E5A72" w:rsidRPr="002E5A72">
        <w:rPr>
          <w:rFonts w:ascii="Arial" w:hAnsi="Arial"/>
          <w:color w:val="000000" w:themeColor="text1"/>
          <w:sz w:val="22"/>
          <w:szCs w:val="22"/>
          <w:lang w:val="fr-FR"/>
        </w:rPr>
        <w:t>shielding</w:t>
      </w:r>
      <w:proofErr w:type="spellEnd"/>
      <w:r w:rsidR="002E5A72" w:rsidRPr="002E5A72">
        <w:rPr>
          <w:rFonts w:ascii="Arial" w:hAnsi="Arial"/>
          <w:color w:val="000000" w:themeColor="text1"/>
          <w:sz w:val="22"/>
          <w:szCs w:val="22"/>
          <w:lang w:val="fr-FR"/>
        </w:rPr>
        <w:t xml:space="preserve"> of building </w:t>
      </w:r>
      <w:proofErr w:type="spellStart"/>
      <w:r w:rsidR="002E5A72" w:rsidRPr="002E5A72">
        <w:rPr>
          <w:rFonts w:ascii="Arial" w:hAnsi="Arial"/>
          <w:color w:val="000000" w:themeColor="text1"/>
          <w:sz w:val="22"/>
          <w:szCs w:val="22"/>
          <w:lang w:val="fr-FR"/>
        </w:rPr>
        <w:t>with</w:t>
      </w:r>
      <w:proofErr w:type="spellEnd"/>
      <w:r w:rsidR="002E5A72" w:rsidRPr="002E5A72">
        <w:rPr>
          <w:rFonts w:ascii="Arial" w:hAnsi="Arial"/>
          <w:color w:val="000000" w:themeColor="text1"/>
          <w:sz w:val="22"/>
          <w:szCs w:val="22"/>
          <w:lang w:val="fr-FR"/>
        </w:rPr>
        <w:t xml:space="preserve"> </w:t>
      </w:r>
      <w:proofErr w:type="spellStart"/>
      <w:r w:rsidR="002E5A72" w:rsidRPr="002E5A72">
        <w:rPr>
          <w:rFonts w:ascii="Arial" w:hAnsi="Arial"/>
          <w:color w:val="000000" w:themeColor="text1"/>
          <w:sz w:val="22"/>
          <w:szCs w:val="22"/>
          <w:lang w:val="fr-FR"/>
        </w:rPr>
        <w:t>Sylomer</w:t>
      </w:r>
      <w:proofErr w:type="spellEnd"/>
    </w:p>
    <w:p w:rsidR="00742327" w:rsidRPr="001D2D0E" w:rsidRDefault="00742327" w:rsidP="00742327">
      <w:pPr>
        <w:rPr>
          <w:rFonts w:ascii="Arial" w:hAnsi="Arial" w:cs="Arial"/>
          <w:color w:val="000000" w:themeColor="text1"/>
          <w:sz w:val="22"/>
          <w:szCs w:val="22"/>
        </w:rPr>
      </w:pPr>
      <w:r w:rsidRPr="001D2D0E">
        <w:rPr>
          <w:rFonts w:ascii="Arial" w:hAnsi="Arial" w:cs="Arial"/>
          <w:b/>
          <w:color w:val="000000" w:themeColor="text1"/>
          <w:sz w:val="22"/>
          <w:szCs w:val="22"/>
        </w:rPr>
        <w:t>Bildunterschrift</w:t>
      </w:r>
      <w:r w:rsidRPr="001D2D0E">
        <w:rPr>
          <w:rFonts w:ascii="Arial" w:hAnsi="Arial" w:cs="Arial"/>
          <w:color w:val="000000" w:themeColor="text1"/>
          <w:sz w:val="22"/>
          <w:szCs w:val="22"/>
        </w:rPr>
        <w:t xml:space="preserve">: 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Zahlreiche Projekte, </w:t>
      </w:r>
      <w:r w:rsidR="00DB4F29">
        <w:rPr>
          <w:rFonts w:ascii="Arial" w:hAnsi="Arial" w:cs="Arial"/>
          <w:color w:val="000000" w:themeColor="text1"/>
          <w:sz w:val="22"/>
          <w:szCs w:val="22"/>
        </w:rPr>
        <w:t xml:space="preserve">wie beispielsweise Gebäudelagerungen mit </w:t>
      </w:r>
      <w:proofErr w:type="spellStart"/>
      <w:r w:rsidR="00DB4F29">
        <w:rPr>
          <w:rFonts w:ascii="Arial" w:hAnsi="Arial" w:cs="Arial"/>
          <w:color w:val="000000" w:themeColor="text1"/>
          <w:sz w:val="22"/>
          <w:szCs w:val="22"/>
        </w:rPr>
        <w:t>Sylomer</w:t>
      </w:r>
      <w:proofErr w:type="spellEnd"/>
      <w:r w:rsidR="00DB4F29">
        <w:rPr>
          <w:rFonts w:ascii="Arial" w:hAnsi="Arial" w:cs="Arial"/>
          <w:color w:val="000000" w:themeColor="text1"/>
          <w:sz w:val="22"/>
          <w:szCs w:val="22"/>
        </w:rPr>
        <w:t>®</w:t>
      </w:r>
      <w:r w:rsidR="00C833E5">
        <w:rPr>
          <w:rFonts w:ascii="Arial" w:hAnsi="Arial" w:cs="Arial"/>
          <w:color w:val="000000" w:themeColor="text1"/>
          <w:sz w:val="22"/>
          <w:szCs w:val="22"/>
        </w:rPr>
        <w:t>,</w:t>
      </w:r>
      <w:r w:rsidR="00DB4F29">
        <w:rPr>
          <w:rFonts w:ascii="Arial" w:hAnsi="Arial" w:cs="Arial"/>
          <w:color w:val="000000" w:themeColor="text1"/>
          <w:sz w:val="22"/>
          <w:szCs w:val="22"/>
        </w:rPr>
        <w:t xml:space="preserve"> wurden in Australien bereits umgesetzt.</w:t>
      </w:r>
    </w:p>
    <w:p w:rsidR="00742327" w:rsidRPr="001D2D0E" w:rsidRDefault="00742327" w:rsidP="00742327">
      <w:pPr>
        <w:rPr>
          <w:color w:val="000000" w:themeColor="text1"/>
          <w:sz w:val="22"/>
          <w:szCs w:val="22"/>
        </w:rPr>
        <w:sectPr w:rsidR="00742327" w:rsidRPr="001D2D0E" w:rsidSect="00BC5E52">
          <w:type w:val="continuous"/>
          <w:pgSz w:w="11900" w:h="16840"/>
          <w:pgMar w:top="1417" w:right="1417" w:bottom="1134" w:left="1417" w:header="708" w:footer="708" w:gutter="0"/>
          <w:cols w:space="708"/>
          <w:docGrid w:linePitch="360"/>
        </w:sectPr>
      </w:pPr>
      <w:r w:rsidRPr="001D2D0E">
        <w:rPr>
          <w:rFonts w:ascii="Arial" w:hAnsi="Arial" w:cs="Arial"/>
          <w:b/>
          <w:color w:val="000000" w:themeColor="text1"/>
          <w:sz w:val="22"/>
          <w:szCs w:val="22"/>
        </w:rPr>
        <w:t>Bildquelle</w:t>
      </w:r>
      <w:r w:rsidRPr="001D2D0E">
        <w:rPr>
          <w:rFonts w:ascii="Arial" w:hAnsi="Arial" w:cs="Arial"/>
          <w:color w:val="000000" w:themeColor="text1"/>
          <w:sz w:val="22"/>
          <w:szCs w:val="22"/>
        </w:rPr>
        <w:t>: Getzner Werkstoffe</w:t>
      </w:r>
      <w:r w:rsidRPr="001D2D0E">
        <w:rPr>
          <w:rFonts w:ascii="Arial" w:hAnsi="Arial"/>
          <w:color w:val="000000" w:themeColor="text1"/>
          <w:sz w:val="22"/>
          <w:szCs w:val="22"/>
        </w:rPr>
        <w:t>, Veröffentlichung honorarfrei</w:t>
      </w:r>
    </w:p>
    <w:p w:rsidR="00742327" w:rsidRPr="001D2D0E" w:rsidRDefault="00742327" w:rsidP="006B472D">
      <w:pPr>
        <w:rPr>
          <w:color w:val="000000" w:themeColor="text1"/>
          <w:sz w:val="22"/>
          <w:szCs w:val="22"/>
        </w:rPr>
        <w:sectPr w:rsidR="00742327" w:rsidRPr="001D2D0E" w:rsidSect="00BC5E52">
          <w:type w:val="continuous"/>
          <w:pgSz w:w="11900" w:h="16840"/>
          <w:pgMar w:top="1417" w:right="1417" w:bottom="1134" w:left="1417" w:header="708" w:footer="708" w:gutter="0"/>
          <w:cols w:space="708"/>
          <w:docGrid w:linePitch="360"/>
        </w:sectPr>
      </w:pPr>
    </w:p>
    <w:p w:rsidR="00A55842" w:rsidRPr="00025396" w:rsidRDefault="0075406D" w:rsidP="00A55842">
      <w:pPr>
        <w:rPr>
          <w:rFonts w:ascii="Calibri" w:hAnsi="Calibri" w:cs="Calibri"/>
          <w:color w:val="1F497D"/>
          <w:sz w:val="22"/>
          <w:szCs w:val="22"/>
        </w:rPr>
      </w:pPr>
      <w:r>
        <w:rPr>
          <w:rFonts w:ascii="Calibri" w:hAnsi="Calibri" w:cs="Calibri"/>
          <w:color w:val="1F497D"/>
          <w:sz w:val="22"/>
          <w:szCs w:val="22"/>
        </w:rPr>
        <w:t> </w:t>
      </w:r>
    </w:p>
    <w:p w:rsidR="00C833E5" w:rsidRPr="00601A62" w:rsidRDefault="00C833E5" w:rsidP="00A55842">
      <w:pPr>
        <w:rPr>
          <w:rFonts w:ascii="Arial" w:hAnsi="Arial" w:cs="Arial"/>
          <w:sz w:val="18"/>
          <w:szCs w:val="18"/>
        </w:rPr>
      </w:pPr>
    </w:p>
    <w:p w:rsidR="00B03E5B" w:rsidRPr="00782C3A" w:rsidRDefault="00B03E5B" w:rsidP="00B03E5B">
      <w:pPr>
        <w:rPr>
          <w:rFonts w:ascii="Arial" w:hAnsi="Arial"/>
          <w:b/>
          <w:sz w:val="18"/>
          <w:szCs w:val="18"/>
        </w:rPr>
      </w:pPr>
      <w:r w:rsidRPr="00782C3A">
        <w:rPr>
          <w:rFonts w:ascii="Arial" w:hAnsi="Arial"/>
          <w:b/>
          <w:sz w:val="18"/>
          <w:szCs w:val="18"/>
        </w:rPr>
        <w:t>Getzner Werkstoffe GmbH</w:t>
      </w:r>
    </w:p>
    <w:p w:rsidR="00B03E5B" w:rsidRPr="00782C3A" w:rsidRDefault="00285EA7" w:rsidP="00B03E5B">
      <w:pPr>
        <w:rPr>
          <w:rFonts w:ascii="Arial" w:hAnsi="Arial"/>
          <w:sz w:val="18"/>
          <w:szCs w:val="18"/>
        </w:rPr>
      </w:pPr>
      <w:hyperlink r:id="rId9" w:history="1">
        <w:r w:rsidR="00B03E5B" w:rsidRPr="00AA1D44">
          <w:rPr>
            <w:rStyle w:val="Hyperlink"/>
            <w:rFonts w:ascii="Arial" w:hAnsi="Arial" w:cs="Arial"/>
            <w:sz w:val="18"/>
            <w:szCs w:val="18"/>
          </w:rPr>
          <w:t>Getzner Werkstoffe</w:t>
        </w:r>
      </w:hyperlink>
      <w:r w:rsidR="00B03E5B" w:rsidRPr="00601A62">
        <w:rPr>
          <w:rFonts w:ascii="Arial" w:hAnsi="Arial" w:cs="Arial"/>
          <w:sz w:val="18"/>
          <w:szCs w:val="18"/>
        </w:rPr>
        <w:t xml:space="preserve"> ist der führende Spezialist für </w:t>
      </w:r>
      <w:hyperlink r:id="rId10" w:history="1">
        <w:r w:rsidR="00B03E5B" w:rsidRPr="00117782">
          <w:rPr>
            <w:rStyle w:val="Hyperlink"/>
            <w:rFonts w:ascii="Arial" w:hAnsi="Arial" w:cs="Arial"/>
            <w:sz w:val="18"/>
            <w:szCs w:val="18"/>
          </w:rPr>
          <w:t>Schwingungs- und Erschütterungsschutz</w:t>
        </w:r>
      </w:hyperlink>
      <w:r w:rsidR="00B03E5B" w:rsidRPr="00601A62">
        <w:rPr>
          <w:rFonts w:ascii="Arial" w:hAnsi="Arial" w:cs="Arial"/>
          <w:sz w:val="18"/>
          <w:szCs w:val="18"/>
        </w:rPr>
        <w:t xml:space="preserve">. </w:t>
      </w:r>
      <w:r w:rsidR="00B03E5B">
        <w:rPr>
          <w:rFonts w:ascii="Arial" w:hAnsi="Arial" w:cs="Arial"/>
          <w:sz w:val="18"/>
          <w:szCs w:val="18"/>
        </w:rPr>
        <w:t xml:space="preserve">Die </w:t>
      </w:r>
      <w:r w:rsidR="00B03E5B" w:rsidRPr="00782C3A">
        <w:rPr>
          <w:rFonts w:ascii="Arial" w:hAnsi="Arial"/>
          <w:sz w:val="18"/>
          <w:szCs w:val="18"/>
        </w:rPr>
        <w:t xml:space="preserve">Lösungen basieren auf den </w:t>
      </w:r>
      <w:r w:rsidR="00B03E5B">
        <w:rPr>
          <w:rFonts w:ascii="Arial" w:hAnsi="Arial" w:cs="Arial"/>
          <w:sz w:val="18"/>
          <w:szCs w:val="18"/>
        </w:rPr>
        <w:t>selbst</w:t>
      </w:r>
      <w:r w:rsidR="00B03E5B" w:rsidRPr="00782C3A">
        <w:rPr>
          <w:rFonts w:ascii="Arial" w:hAnsi="Arial"/>
          <w:sz w:val="18"/>
          <w:szCs w:val="18"/>
        </w:rPr>
        <w:t xml:space="preserve"> entwickelten und hergestellten </w:t>
      </w:r>
      <w:r w:rsidR="00B03E5B">
        <w:rPr>
          <w:rFonts w:ascii="Arial" w:hAnsi="Arial" w:cs="Arial"/>
          <w:sz w:val="18"/>
          <w:szCs w:val="18"/>
        </w:rPr>
        <w:t>Produkten</w:t>
      </w:r>
      <w:r w:rsidR="00B03E5B" w:rsidRPr="00782C3A">
        <w:rPr>
          <w:rFonts w:ascii="Arial" w:hAnsi="Arial"/>
          <w:sz w:val="18"/>
          <w:szCs w:val="18"/>
        </w:rPr>
        <w:t xml:space="preserve"> </w:t>
      </w:r>
      <w:hyperlink r:id="rId11" w:history="1">
        <w:proofErr w:type="spellStart"/>
        <w:r w:rsidR="00B03E5B" w:rsidRPr="00AA1D44">
          <w:rPr>
            <w:rStyle w:val="Hyperlink"/>
            <w:rFonts w:ascii="Arial" w:hAnsi="Arial" w:cs="Arial"/>
            <w:sz w:val="18"/>
            <w:szCs w:val="18"/>
          </w:rPr>
          <w:t>Sylomer</w:t>
        </w:r>
        <w:proofErr w:type="spellEnd"/>
        <w:r w:rsidR="00B03E5B" w:rsidRPr="00AA1D44">
          <w:rPr>
            <w:rStyle w:val="Hyperlink"/>
            <w:rFonts w:ascii="Arial" w:hAnsi="Arial" w:cs="Arial"/>
            <w:sz w:val="18"/>
            <w:szCs w:val="18"/>
          </w:rPr>
          <w:t>®</w:t>
        </w:r>
      </w:hyperlink>
      <w:r w:rsidR="00B03E5B" w:rsidRPr="00601A62">
        <w:rPr>
          <w:rFonts w:ascii="Arial" w:hAnsi="Arial" w:cs="Arial"/>
          <w:sz w:val="18"/>
          <w:szCs w:val="18"/>
        </w:rPr>
        <w:t xml:space="preserve">, </w:t>
      </w:r>
      <w:hyperlink r:id="rId12" w:history="1">
        <w:proofErr w:type="spellStart"/>
        <w:r w:rsidR="00B03E5B" w:rsidRPr="00AA1D44">
          <w:rPr>
            <w:rStyle w:val="Hyperlink"/>
            <w:rFonts w:ascii="Arial" w:hAnsi="Arial" w:cs="Arial"/>
            <w:sz w:val="18"/>
            <w:szCs w:val="18"/>
          </w:rPr>
          <w:t>Sylodyn</w:t>
        </w:r>
        <w:proofErr w:type="spellEnd"/>
        <w:r w:rsidR="00B03E5B" w:rsidRPr="00AA1D44">
          <w:rPr>
            <w:rStyle w:val="Hyperlink"/>
            <w:rFonts w:ascii="Arial" w:hAnsi="Arial" w:cs="Arial"/>
            <w:sz w:val="18"/>
            <w:szCs w:val="18"/>
          </w:rPr>
          <w:t>®</w:t>
        </w:r>
      </w:hyperlink>
      <w:r w:rsidR="00B03E5B" w:rsidRPr="00601A62">
        <w:rPr>
          <w:rFonts w:ascii="Arial" w:hAnsi="Arial" w:cs="Arial"/>
          <w:sz w:val="18"/>
          <w:szCs w:val="18"/>
        </w:rPr>
        <w:t xml:space="preserve">, </w:t>
      </w:r>
      <w:hyperlink r:id="rId13" w:history="1">
        <w:proofErr w:type="spellStart"/>
        <w:r w:rsidR="00B03E5B" w:rsidRPr="00AA1D44">
          <w:rPr>
            <w:rStyle w:val="Hyperlink"/>
            <w:rFonts w:ascii="Arial" w:hAnsi="Arial" w:cs="Arial"/>
            <w:sz w:val="18"/>
            <w:szCs w:val="18"/>
          </w:rPr>
          <w:t>Sylodamp</w:t>
        </w:r>
        <w:proofErr w:type="spellEnd"/>
        <w:r w:rsidR="00B03E5B" w:rsidRPr="00AA1D44">
          <w:rPr>
            <w:rStyle w:val="Hyperlink"/>
            <w:rFonts w:ascii="Arial" w:hAnsi="Arial" w:cs="Arial"/>
            <w:sz w:val="18"/>
            <w:szCs w:val="18"/>
          </w:rPr>
          <w:t>®</w:t>
        </w:r>
      </w:hyperlink>
      <w:r w:rsidR="00B03E5B" w:rsidRPr="00601A62">
        <w:rPr>
          <w:rFonts w:ascii="Arial" w:hAnsi="Arial" w:cs="Arial"/>
          <w:sz w:val="18"/>
          <w:szCs w:val="18"/>
        </w:rPr>
        <w:t xml:space="preserve"> sowie </w:t>
      </w:r>
      <w:hyperlink r:id="rId14" w:history="1">
        <w:r w:rsidR="00B03E5B" w:rsidRPr="00AA1D44">
          <w:rPr>
            <w:rStyle w:val="Hyperlink"/>
            <w:rFonts w:ascii="Arial" w:hAnsi="Arial" w:cs="Arial"/>
            <w:sz w:val="18"/>
            <w:szCs w:val="18"/>
          </w:rPr>
          <w:t>Isotop®</w:t>
        </w:r>
      </w:hyperlink>
      <w:r w:rsidR="00B03E5B">
        <w:rPr>
          <w:rFonts w:ascii="Arial" w:hAnsi="Arial" w:cs="Arial"/>
          <w:sz w:val="18"/>
          <w:szCs w:val="18"/>
        </w:rPr>
        <w:t xml:space="preserve"> und</w:t>
      </w:r>
      <w:r w:rsidR="00B03E5B" w:rsidRPr="00782C3A">
        <w:rPr>
          <w:rFonts w:ascii="Arial" w:hAnsi="Arial"/>
          <w:sz w:val="18"/>
          <w:szCs w:val="18"/>
        </w:rPr>
        <w:t xml:space="preserve"> kommen in den Bereichen Bahn, Bau und Industrie zum Einsatz. </w:t>
      </w:r>
      <w:r w:rsidR="00B03E5B">
        <w:rPr>
          <w:rFonts w:ascii="Arial" w:hAnsi="Arial" w:cs="Arial"/>
          <w:sz w:val="18"/>
          <w:szCs w:val="18"/>
        </w:rPr>
        <w:t>Sie reduzieren Vibrationen und Lärm, verlängern die Lebensdauer der gelagerten Komponenten und senken so den Wartungs- und Instandhaltungsaufwand für Fahrwege, Fahrzeuge, Bauwerke und Maschinen.</w:t>
      </w:r>
      <w:r w:rsidR="00B03E5B" w:rsidRPr="004E209B">
        <w:rPr>
          <w:rFonts w:ascii="Arial" w:hAnsi="Arial"/>
          <w:sz w:val="18"/>
          <w:szCs w:val="18"/>
        </w:rPr>
        <w:t xml:space="preserve"> </w:t>
      </w:r>
      <w:r w:rsidR="00B03E5B" w:rsidRPr="00782C3A">
        <w:rPr>
          <w:rFonts w:ascii="Arial" w:hAnsi="Arial"/>
          <w:sz w:val="18"/>
          <w:szCs w:val="18"/>
        </w:rPr>
        <w:t>Das Unternehmen wurde 1969 als Tochter der Getzner, Mutter &amp; Cie</w:t>
      </w:r>
      <w:r w:rsidR="00B03E5B">
        <w:rPr>
          <w:rFonts w:ascii="Arial" w:hAnsi="Arial"/>
          <w:sz w:val="18"/>
          <w:szCs w:val="18"/>
        </w:rPr>
        <w:t>.</w:t>
      </w:r>
      <w:r w:rsidR="00B03E5B" w:rsidRPr="00782C3A">
        <w:rPr>
          <w:rFonts w:ascii="Arial" w:hAnsi="Arial"/>
          <w:sz w:val="18"/>
          <w:szCs w:val="18"/>
        </w:rPr>
        <w:t xml:space="preserve"> gegründet.</w:t>
      </w:r>
    </w:p>
    <w:p w:rsidR="00B03E5B" w:rsidRPr="00782C3A" w:rsidRDefault="00B03E5B" w:rsidP="00B03E5B">
      <w:pPr>
        <w:rPr>
          <w:rFonts w:ascii="Arial" w:hAnsi="Arial"/>
          <w:sz w:val="18"/>
          <w:szCs w:val="18"/>
        </w:rPr>
      </w:pPr>
    </w:p>
    <w:p w:rsidR="00B03E5B" w:rsidRPr="00A64776" w:rsidRDefault="00B03E5B" w:rsidP="00B03E5B">
      <w:pPr>
        <w:rPr>
          <w:rFonts w:ascii="Arial" w:hAnsi="Arial"/>
          <w:sz w:val="18"/>
        </w:rPr>
      </w:pPr>
      <w:r>
        <w:rPr>
          <w:rFonts w:ascii="Arial" w:hAnsi="Arial" w:cs="Arial"/>
          <w:sz w:val="18"/>
          <w:szCs w:val="18"/>
        </w:rPr>
        <w:t xml:space="preserve">Getzner vertreibt die Schwingungsschutzlösungen weltweit. </w:t>
      </w:r>
      <w:r w:rsidRPr="00782C3A">
        <w:rPr>
          <w:rFonts w:ascii="Arial" w:hAnsi="Arial"/>
          <w:sz w:val="18"/>
          <w:szCs w:val="18"/>
        </w:rPr>
        <w:t xml:space="preserve">Neben den Standorten in </w:t>
      </w:r>
      <w:proofErr w:type="spellStart"/>
      <w:r w:rsidRPr="00782C3A">
        <w:rPr>
          <w:rFonts w:ascii="Arial" w:hAnsi="Arial"/>
          <w:sz w:val="18"/>
          <w:szCs w:val="18"/>
        </w:rPr>
        <w:t>Bürs</w:t>
      </w:r>
      <w:proofErr w:type="spellEnd"/>
      <w:r w:rsidRPr="00782C3A">
        <w:rPr>
          <w:rFonts w:ascii="Arial" w:hAnsi="Arial"/>
          <w:sz w:val="18"/>
          <w:szCs w:val="18"/>
        </w:rPr>
        <w:t xml:space="preserve"> und Deutschland hat </w:t>
      </w:r>
      <w:r>
        <w:rPr>
          <w:rFonts w:ascii="Arial" w:hAnsi="Arial" w:cs="Arial"/>
          <w:sz w:val="18"/>
          <w:szCs w:val="18"/>
        </w:rPr>
        <w:t>das Unternehmen</w:t>
      </w:r>
      <w:r w:rsidRPr="00782C3A">
        <w:rPr>
          <w:rFonts w:ascii="Arial" w:hAnsi="Arial"/>
          <w:sz w:val="18"/>
          <w:szCs w:val="18"/>
        </w:rPr>
        <w:t xml:space="preserve"> auch Niederlassungen in China, Frankreich, Indien, Japan, Jordanien und den USA. Ein engmaschiges Vertriebsnetz in Europa wird durch Vertriebspartner in den USA, in Südamerika und Fernost </w:t>
      </w:r>
      <w:r>
        <w:rPr>
          <w:rFonts w:ascii="Arial" w:hAnsi="Arial"/>
          <w:sz w:val="18"/>
          <w:szCs w:val="18"/>
        </w:rPr>
        <w:t>ergänzt. Partner in insgesamt 40</w:t>
      </w:r>
      <w:r w:rsidRPr="00782C3A">
        <w:rPr>
          <w:rFonts w:ascii="Arial" w:hAnsi="Arial"/>
          <w:sz w:val="18"/>
          <w:szCs w:val="18"/>
        </w:rPr>
        <w:t xml:space="preserve"> Ländern der Welt vertreiben Produkte von Getzner flächendeckend. Durch die Reduktion von Lärm und Vibrationen leistet Getzner einen wertvollen Beitrag zur Steigerung der Lebens- und Arbeitsqualität.</w:t>
      </w:r>
    </w:p>
    <w:p w:rsidR="00B03E5B" w:rsidRDefault="00B03E5B" w:rsidP="00B03E5B">
      <w:pPr>
        <w:rPr>
          <w:rFonts w:ascii="Arial" w:hAnsi="Arial" w:cs="Arial"/>
          <w:sz w:val="18"/>
          <w:szCs w:val="18"/>
        </w:rPr>
      </w:pPr>
    </w:p>
    <w:p w:rsidR="00B03E5B" w:rsidRPr="00782C3A" w:rsidRDefault="00B03E5B" w:rsidP="00B03E5B">
      <w:pPr>
        <w:rPr>
          <w:rFonts w:ascii="Arial" w:hAnsi="Arial"/>
          <w:b/>
          <w:sz w:val="18"/>
          <w:szCs w:val="18"/>
        </w:rPr>
      </w:pPr>
      <w:r w:rsidRPr="00782C3A">
        <w:rPr>
          <w:rFonts w:ascii="Arial" w:hAnsi="Arial"/>
          <w:b/>
          <w:sz w:val="18"/>
          <w:szCs w:val="18"/>
        </w:rPr>
        <w:t>Daten und Fakten</w:t>
      </w:r>
      <w:r w:rsidRPr="00A64776">
        <w:rPr>
          <w:rFonts w:ascii="Arial" w:hAnsi="Arial"/>
          <w:b/>
          <w:sz w:val="18"/>
        </w:rPr>
        <w:t xml:space="preserve"> – </w:t>
      </w:r>
      <w:r w:rsidRPr="00782C3A">
        <w:rPr>
          <w:rFonts w:ascii="Arial" w:hAnsi="Arial"/>
          <w:b/>
          <w:sz w:val="18"/>
          <w:szCs w:val="18"/>
        </w:rPr>
        <w:t xml:space="preserve">Getzner Werkstoffe GmbH </w:t>
      </w:r>
    </w:p>
    <w:p w:rsidR="00B03E5B" w:rsidRPr="00782C3A" w:rsidRDefault="00B03E5B" w:rsidP="00B03E5B">
      <w:pPr>
        <w:rPr>
          <w:rFonts w:ascii="Arial" w:hAnsi="Arial"/>
          <w:sz w:val="18"/>
          <w:szCs w:val="18"/>
        </w:rPr>
      </w:pPr>
      <w:r w:rsidRPr="00782C3A">
        <w:rPr>
          <w:rFonts w:ascii="Arial" w:hAnsi="Arial"/>
          <w:sz w:val="18"/>
          <w:szCs w:val="18"/>
        </w:rPr>
        <w:t>Gründung:</w:t>
      </w:r>
      <w:r w:rsidRPr="00782C3A">
        <w:rPr>
          <w:rFonts w:ascii="Arial" w:hAnsi="Arial"/>
          <w:sz w:val="18"/>
          <w:szCs w:val="18"/>
        </w:rPr>
        <w:tab/>
      </w:r>
      <w:r w:rsidRPr="00782C3A">
        <w:rPr>
          <w:rFonts w:ascii="Arial" w:hAnsi="Arial"/>
          <w:sz w:val="18"/>
          <w:szCs w:val="18"/>
        </w:rPr>
        <w:tab/>
        <w:t>1969 (als Tochter der Firma Getzner, Mutter &amp; Cie</w:t>
      </w:r>
      <w:r>
        <w:rPr>
          <w:rFonts w:ascii="Arial" w:hAnsi="Arial"/>
          <w:sz w:val="18"/>
          <w:szCs w:val="18"/>
        </w:rPr>
        <w:t>.</w:t>
      </w:r>
      <w:r w:rsidRPr="00782C3A">
        <w:rPr>
          <w:rFonts w:ascii="Arial" w:hAnsi="Arial"/>
          <w:sz w:val="18"/>
          <w:szCs w:val="18"/>
        </w:rPr>
        <w:t>)</w:t>
      </w:r>
    </w:p>
    <w:p w:rsidR="00B03E5B" w:rsidRPr="00782C3A" w:rsidRDefault="00B03E5B" w:rsidP="00B03E5B">
      <w:pPr>
        <w:rPr>
          <w:rFonts w:ascii="Arial" w:hAnsi="Arial"/>
          <w:sz w:val="18"/>
          <w:szCs w:val="18"/>
        </w:rPr>
      </w:pPr>
      <w:r w:rsidRPr="00782C3A">
        <w:rPr>
          <w:rFonts w:ascii="Arial" w:hAnsi="Arial"/>
          <w:sz w:val="18"/>
          <w:szCs w:val="18"/>
        </w:rPr>
        <w:t xml:space="preserve">Geschäftsführer: </w:t>
      </w:r>
      <w:r w:rsidRPr="00782C3A">
        <w:rPr>
          <w:rFonts w:ascii="Arial" w:hAnsi="Arial"/>
          <w:sz w:val="18"/>
          <w:szCs w:val="18"/>
        </w:rPr>
        <w:tab/>
      </w:r>
      <w:r w:rsidRPr="00782C3A">
        <w:rPr>
          <w:rFonts w:ascii="Arial" w:hAnsi="Arial"/>
          <w:sz w:val="18"/>
          <w:szCs w:val="18"/>
        </w:rPr>
        <w:tab/>
        <w:t>Ing. Jürgen Rainalter</w:t>
      </w:r>
    </w:p>
    <w:p w:rsidR="00B03E5B" w:rsidRPr="00782C3A" w:rsidRDefault="00B03E5B" w:rsidP="00B03E5B">
      <w:pPr>
        <w:rPr>
          <w:rFonts w:ascii="Arial" w:hAnsi="Arial"/>
          <w:sz w:val="18"/>
          <w:szCs w:val="18"/>
        </w:rPr>
      </w:pPr>
      <w:r w:rsidRPr="00782C3A">
        <w:rPr>
          <w:rFonts w:ascii="Arial" w:hAnsi="Arial"/>
          <w:sz w:val="18"/>
          <w:szCs w:val="18"/>
        </w:rPr>
        <w:lastRenderedPageBreak/>
        <w:t>Mitarbeiter/innen:</w:t>
      </w:r>
      <w:r w:rsidRPr="00782C3A">
        <w:rPr>
          <w:rFonts w:ascii="Arial" w:hAnsi="Arial"/>
          <w:sz w:val="18"/>
          <w:szCs w:val="18"/>
        </w:rPr>
        <w:tab/>
      </w:r>
      <w:r w:rsidRPr="00782C3A">
        <w:rPr>
          <w:rFonts w:ascii="Arial" w:hAnsi="Arial"/>
          <w:sz w:val="18"/>
          <w:szCs w:val="18"/>
        </w:rPr>
        <w:tab/>
      </w:r>
      <w:r>
        <w:rPr>
          <w:rFonts w:ascii="Arial" w:hAnsi="Arial"/>
          <w:sz w:val="18"/>
          <w:szCs w:val="18"/>
        </w:rPr>
        <w:t>490 (davon 360</w:t>
      </w:r>
      <w:r w:rsidRPr="00782C3A">
        <w:rPr>
          <w:rFonts w:ascii="Arial" w:hAnsi="Arial"/>
          <w:sz w:val="18"/>
          <w:szCs w:val="18"/>
        </w:rPr>
        <w:t xml:space="preserve"> am Standort </w:t>
      </w:r>
      <w:proofErr w:type="spellStart"/>
      <w:r w:rsidRPr="00782C3A">
        <w:rPr>
          <w:rFonts w:ascii="Arial" w:hAnsi="Arial"/>
          <w:sz w:val="18"/>
          <w:szCs w:val="18"/>
        </w:rPr>
        <w:t>Bürs</w:t>
      </w:r>
      <w:proofErr w:type="spellEnd"/>
      <w:r>
        <w:rPr>
          <w:rFonts w:ascii="Arial" w:hAnsi="Arial"/>
          <w:sz w:val="18"/>
          <w:szCs w:val="18"/>
        </w:rPr>
        <w:t>)</w:t>
      </w:r>
    </w:p>
    <w:p w:rsidR="00B03E5B" w:rsidRPr="00782C3A" w:rsidRDefault="00B03E5B" w:rsidP="00B03E5B">
      <w:pPr>
        <w:rPr>
          <w:rFonts w:ascii="Arial" w:hAnsi="Arial"/>
          <w:sz w:val="18"/>
          <w:szCs w:val="18"/>
        </w:rPr>
      </w:pPr>
      <w:r w:rsidRPr="00782C3A">
        <w:rPr>
          <w:rFonts w:ascii="Arial" w:hAnsi="Arial"/>
          <w:sz w:val="18"/>
          <w:szCs w:val="18"/>
        </w:rPr>
        <w:t xml:space="preserve">Umsatz </w:t>
      </w:r>
      <w:r>
        <w:rPr>
          <w:rFonts w:ascii="Arial" w:hAnsi="Arial"/>
          <w:sz w:val="18"/>
          <w:szCs w:val="18"/>
        </w:rPr>
        <w:t>2019:</w:t>
      </w:r>
      <w:r>
        <w:rPr>
          <w:rFonts w:ascii="Arial" w:hAnsi="Arial"/>
          <w:sz w:val="18"/>
          <w:szCs w:val="18"/>
        </w:rPr>
        <w:tab/>
      </w:r>
      <w:r>
        <w:rPr>
          <w:rFonts w:ascii="Arial" w:hAnsi="Arial"/>
          <w:sz w:val="18"/>
          <w:szCs w:val="18"/>
        </w:rPr>
        <w:tab/>
        <w:t>114,1</w:t>
      </w:r>
      <w:r w:rsidRPr="00782C3A">
        <w:rPr>
          <w:rFonts w:ascii="Arial" w:hAnsi="Arial"/>
          <w:sz w:val="18"/>
          <w:szCs w:val="18"/>
        </w:rPr>
        <w:t xml:space="preserve"> Mio. Euro</w:t>
      </w:r>
    </w:p>
    <w:p w:rsidR="00B03E5B" w:rsidRPr="00782C3A" w:rsidRDefault="00B03E5B" w:rsidP="00B03E5B">
      <w:pPr>
        <w:rPr>
          <w:rFonts w:ascii="Arial" w:hAnsi="Arial"/>
          <w:sz w:val="18"/>
          <w:szCs w:val="18"/>
        </w:rPr>
      </w:pPr>
      <w:r w:rsidRPr="00782C3A">
        <w:rPr>
          <w:rFonts w:ascii="Arial" w:hAnsi="Arial"/>
          <w:sz w:val="18"/>
          <w:szCs w:val="18"/>
        </w:rPr>
        <w:t>Geschäftsbereiche:</w:t>
      </w:r>
      <w:r w:rsidRPr="00782C3A">
        <w:rPr>
          <w:rFonts w:ascii="Arial" w:hAnsi="Arial"/>
          <w:sz w:val="18"/>
          <w:szCs w:val="18"/>
        </w:rPr>
        <w:tab/>
        <w:t>Bahn, Bau, Industrie</w:t>
      </w:r>
    </w:p>
    <w:p w:rsidR="00B03E5B" w:rsidRPr="00782C3A" w:rsidRDefault="00B03E5B" w:rsidP="00B03E5B">
      <w:pPr>
        <w:rPr>
          <w:rFonts w:ascii="Arial" w:hAnsi="Arial"/>
          <w:sz w:val="18"/>
          <w:szCs w:val="18"/>
        </w:rPr>
      </w:pPr>
      <w:r w:rsidRPr="00782C3A">
        <w:rPr>
          <w:rFonts w:ascii="Arial" w:hAnsi="Arial"/>
          <w:sz w:val="18"/>
          <w:szCs w:val="18"/>
        </w:rPr>
        <w:t xml:space="preserve">Headquarter: </w:t>
      </w:r>
      <w:r w:rsidRPr="00782C3A">
        <w:rPr>
          <w:rFonts w:ascii="Arial" w:hAnsi="Arial"/>
          <w:sz w:val="18"/>
          <w:szCs w:val="18"/>
        </w:rPr>
        <w:tab/>
      </w:r>
      <w:r w:rsidRPr="00782C3A">
        <w:rPr>
          <w:rFonts w:ascii="Arial" w:hAnsi="Arial"/>
          <w:sz w:val="18"/>
          <w:szCs w:val="18"/>
        </w:rPr>
        <w:tab/>
      </w:r>
      <w:proofErr w:type="spellStart"/>
      <w:r w:rsidRPr="00782C3A">
        <w:rPr>
          <w:rFonts w:ascii="Arial" w:hAnsi="Arial"/>
          <w:sz w:val="18"/>
          <w:szCs w:val="18"/>
        </w:rPr>
        <w:t>Bürs</w:t>
      </w:r>
      <w:proofErr w:type="spellEnd"/>
      <w:r w:rsidRPr="00782C3A">
        <w:rPr>
          <w:rFonts w:ascii="Arial" w:hAnsi="Arial"/>
          <w:sz w:val="18"/>
          <w:szCs w:val="18"/>
        </w:rPr>
        <w:t xml:space="preserve"> (AT)</w:t>
      </w:r>
      <w:r w:rsidRPr="00782C3A">
        <w:rPr>
          <w:rFonts w:ascii="Arial" w:hAnsi="Arial"/>
          <w:sz w:val="18"/>
          <w:szCs w:val="18"/>
        </w:rPr>
        <w:br/>
        <w:t>Standorte:</w:t>
      </w:r>
      <w:r w:rsidRPr="00782C3A">
        <w:rPr>
          <w:rFonts w:ascii="Arial" w:hAnsi="Arial"/>
          <w:sz w:val="18"/>
          <w:szCs w:val="18"/>
        </w:rPr>
        <w:tab/>
      </w:r>
      <w:r w:rsidRPr="00782C3A">
        <w:rPr>
          <w:rFonts w:ascii="Arial" w:hAnsi="Arial"/>
          <w:sz w:val="18"/>
          <w:szCs w:val="18"/>
        </w:rPr>
        <w:tab/>
        <w:t xml:space="preserve">Peking, </w:t>
      </w:r>
      <w:proofErr w:type="spellStart"/>
      <w:r w:rsidRPr="00782C3A">
        <w:rPr>
          <w:rFonts w:ascii="Arial" w:hAnsi="Arial"/>
          <w:sz w:val="18"/>
          <w:szCs w:val="18"/>
        </w:rPr>
        <w:t>Kunshan</w:t>
      </w:r>
      <w:proofErr w:type="spellEnd"/>
      <w:r w:rsidRPr="00782C3A">
        <w:rPr>
          <w:rFonts w:ascii="Arial" w:hAnsi="Arial"/>
          <w:sz w:val="18"/>
          <w:szCs w:val="18"/>
        </w:rPr>
        <w:t xml:space="preserve"> (CN), München, Berlin, Stuttgart (DE), </w:t>
      </w:r>
      <w:r w:rsidRPr="00782C3A">
        <w:rPr>
          <w:rFonts w:ascii="Arial" w:hAnsi="Arial"/>
          <w:bCs/>
          <w:sz w:val="18"/>
          <w:szCs w:val="18"/>
        </w:rPr>
        <w:t xml:space="preserve">Lyon (FR), </w:t>
      </w:r>
      <w:r w:rsidRPr="00782C3A">
        <w:rPr>
          <w:rFonts w:ascii="Arial" w:hAnsi="Arial"/>
          <w:bCs/>
          <w:sz w:val="18"/>
          <w:szCs w:val="18"/>
        </w:rPr>
        <w:br/>
      </w:r>
      <w:r w:rsidRPr="00782C3A">
        <w:rPr>
          <w:rFonts w:ascii="Arial" w:hAnsi="Arial"/>
          <w:bCs/>
          <w:sz w:val="18"/>
          <w:szCs w:val="18"/>
        </w:rPr>
        <w:tab/>
      </w:r>
      <w:r w:rsidRPr="00782C3A">
        <w:rPr>
          <w:rFonts w:ascii="Arial" w:hAnsi="Arial"/>
          <w:bCs/>
          <w:sz w:val="18"/>
          <w:szCs w:val="18"/>
        </w:rPr>
        <w:tab/>
      </w:r>
      <w:r w:rsidRPr="00782C3A">
        <w:rPr>
          <w:rFonts w:ascii="Arial" w:hAnsi="Arial"/>
          <w:bCs/>
          <w:sz w:val="18"/>
          <w:szCs w:val="18"/>
        </w:rPr>
        <w:tab/>
      </w:r>
      <w:r w:rsidRPr="00782C3A">
        <w:rPr>
          <w:rFonts w:ascii="Arial" w:hAnsi="Arial"/>
          <w:sz w:val="18"/>
          <w:szCs w:val="18"/>
        </w:rPr>
        <w:t xml:space="preserve">Pune (IN), Amman (JO), Tokio (JP), </w:t>
      </w:r>
      <w:r w:rsidR="00F92A7E">
        <w:rPr>
          <w:rFonts w:ascii="Arial" w:hAnsi="Arial"/>
          <w:sz w:val="18"/>
          <w:szCs w:val="18"/>
          <w:lang w:val="fr-FR"/>
        </w:rPr>
        <w:t>Charlotte (US), Melbourne (AUS)</w:t>
      </w:r>
    </w:p>
    <w:p w:rsidR="00B03E5B" w:rsidRDefault="00B03E5B" w:rsidP="00B03E5B">
      <w:pPr>
        <w:rPr>
          <w:rFonts w:ascii="Arial" w:hAnsi="Arial"/>
          <w:sz w:val="18"/>
          <w:szCs w:val="18"/>
        </w:rPr>
      </w:pPr>
      <w:r w:rsidRPr="00782C3A">
        <w:rPr>
          <w:rFonts w:ascii="Arial" w:hAnsi="Arial"/>
          <w:sz w:val="18"/>
          <w:szCs w:val="18"/>
        </w:rPr>
        <w:t>Exportquote:</w:t>
      </w:r>
      <w:r w:rsidRPr="00782C3A">
        <w:rPr>
          <w:rFonts w:ascii="Arial" w:hAnsi="Arial"/>
          <w:sz w:val="18"/>
          <w:szCs w:val="18"/>
        </w:rPr>
        <w:tab/>
      </w:r>
      <w:r w:rsidRPr="00782C3A">
        <w:rPr>
          <w:rFonts w:ascii="Arial" w:hAnsi="Arial"/>
          <w:sz w:val="18"/>
          <w:szCs w:val="18"/>
        </w:rPr>
        <w:tab/>
      </w:r>
      <w:r>
        <w:rPr>
          <w:rFonts w:ascii="Arial" w:hAnsi="Arial"/>
          <w:sz w:val="18"/>
          <w:szCs w:val="18"/>
        </w:rPr>
        <w:t>93</w:t>
      </w:r>
      <w:r w:rsidRPr="00782C3A">
        <w:rPr>
          <w:rFonts w:ascii="Arial" w:hAnsi="Arial"/>
          <w:sz w:val="18"/>
          <w:szCs w:val="18"/>
        </w:rPr>
        <w:t xml:space="preserve"> Prozent</w:t>
      </w:r>
    </w:p>
    <w:p w:rsidR="00CC16C8" w:rsidRDefault="00CC16C8" w:rsidP="00A55842">
      <w:pPr>
        <w:rPr>
          <w:rFonts w:ascii="Arial" w:hAnsi="Arial" w:cs="Arial"/>
          <w:b/>
          <w:color w:val="000000" w:themeColor="text1"/>
          <w:sz w:val="18"/>
          <w:szCs w:val="18"/>
        </w:rPr>
      </w:pPr>
    </w:p>
    <w:p w:rsidR="00841D17" w:rsidRDefault="00841D17" w:rsidP="00A55842">
      <w:pPr>
        <w:rPr>
          <w:rFonts w:ascii="Arial" w:hAnsi="Arial" w:cs="Arial"/>
          <w:b/>
          <w:color w:val="000000" w:themeColor="text1"/>
          <w:sz w:val="18"/>
          <w:szCs w:val="18"/>
        </w:rPr>
      </w:pPr>
    </w:p>
    <w:p w:rsidR="00841D17" w:rsidRPr="00EC11EF" w:rsidRDefault="00841D17" w:rsidP="00A55842">
      <w:pPr>
        <w:rPr>
          <w:sz w:val="18"/>
          <w:szCs w:val="18"/>
        </w:rPr>
      </w:pPr>
    </w:p>
    <w:p w:rsidR="006B472D" w:rsidRPr="002B6316" w:rsidRDefault="006B472D" w:rsidP="006B472D">
      <w:pPr>
        <w:rPr>
          <w:rFonts w:ascii="Arial" w:hAnsi="Arial" w:cs="Arial"/>
          <w:b/>
          <w:color w:val="000000"/>
          <w:sz w:val="22"/>
          <w:szCs w:val="22"/>
        </w:rPr>
      </w:pPr>
      <w:r w:rsidRPr="002B6316">
        <w:rPr>
          <w:rFonts w:ascii="Arial" w:hAnsi="Arial" w:cs="Arial"/>
          <w:b/>
          <w:color w:val="000000"/>
          <w:sz w:val="22"/>
          <w:szCs w:val="22"/>
        </w:rPr>
        <w:t>Weitere Informationen</w:t>
      </w:r>
    </w:p>
    <w:p w:rsidR="006B472D" w:rsidRPr="002B6316" w:rsidRDefault="006B472D" w:rsidP="006B472D">
      <w:pPr>
        <w:outlineLvl w:val="0"/>
        <w:rPr>
          <w:rFonts w:ascii="Arial" w:hAnsi="Arial"/>
          <w:color w:val="000000"/>
          <w:sz w:val="22"/>
        </w:rPr>
        <w:sectPr w:rsidR="006B472D" w:rsidRPr="002B6316" w:rsidSect="000A060A">
          <w:type w:val="continuous"/>
          <w:pgSz w:w="11900" w:h="16840"/>
          <w:pgMar w:top="1417" w:right="1417" w:bottom="1134" w:left="1417" w:header="708" w:footer="708" w:gutter="0"/>
          <w:cols w:space="708"/>
        </w:sectPr>
      </w:pPr>
    </w:p>
    <w:p w:rsidR="006B472D" w:rsidRPr="00515EC4" w:rsidRDefault="00ED5538" w:rsidP="006B472D">
      <w:pPr>
        <w:ind w:left="2160" w:hanging="2160"/>
        <w:outlineLvl w:val="0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Markus </w:t>
      </w:r>
      <w:proofErr w:type="spellStart"/>
      <w:r>
        <w:rPr>
          <w:rFonts w:ascii="Arial" w:hAnsi="Arial"/>
          <w:sz w:val="22"/>
        </w:rPr>
        <w:t>Büchele</w:t>
      </w:r>
      <w:proofErr w:type="spellEnd"/>
      <w:r>
        <w:rPr>
          <w:rFonts w:ascii="Arial" w:hAnsi="Arial"/>
          <w:sz w:val="22"/>
        </w:rPr>
        <w:t xml:space="preserve"> </w:t>
      </w:r>
    </w:p>
    <w:p w:rsidR="006B472D" w:rsidRPr="007F4E64" w:rsidRDefault="006B472D" w:rsidP="006B472D">
      <w:pPr>
        <w:ind w:left="2160" w:hanging="2160"/>
        <w:rPr>
          <w:rFonts w:ascii="Arial" w:hAnsi="Arial"/>
          <w:sz w:val="22"/>
        </w:rPr>
      </w:pPr>
      <w:r w:rsidRPr="007F4E64">
        <w:rPr>
          <w:rFonts w:ascii="Arial" w:hAnsi="Arial"/>
          <w:sz w:val="22"/>
        </w:rPr>
        <w:t>Getzner Werkstoffe GmbH</w:t>
      </w:r>
    </w:p>
    <w:p w:rsidR="006B472D" w:rsidRPr="0017486D" w:rsidRDefault="006B472D" w:rsidP="006B472D">
      <w:pPr>
        <w:rPr>
          <w:rFonts w:ascii="Times" w:hAnsi="Times"/>
          <w:sz w:val="20"/>
          <w:szCs w:val="20"/>
        </w:rPr>
      </w:pPr>
      <w:r w:rsidRPr="007F4E64">
        <w:rPr>
          <w:rFonts w:ascii="Arial" w:hAnsi="Arial"/>
          <w:sz w:val="22"/>
        </w:rPr>
        <w:t xml:space="preserve">T: </w:t>
      </w:r>
      <w:r w:rsidRPr="0017486D">
        <w:rPr>
          <w:rFonts w:ascii="Arial" w:hAnsi="Arial" w:cs="Arial"/>
          <w:sz w:val="22"/>
          <w:szCs w:val="22"/>
        </w:rPr>
        <w:t>+43-5552-201-</w:t>
      </w:r>
      <w:r w:rsidR="00ED5538">
        <w:rPr>
          <w:rFonts w:ascii="Arial" w:hAnsi="Arial" w:cs="Arial"/>
          <w:sz w:val="22"/>
          <w:szCs w:val="22"/>
        </w:rPr>
        <w:t>1861</w:t>
      </w:r>
    </w:p>
    <w:p w:rsidR="006B472D" w:rsidRPr="007F4E64" w:rsidRDefault="00ED5538" w:rsidP="006B472D">
      <w:pPr>
        <w:ind w:left="2160" w:hanging="2160"/>
        <w:rPr>
          <w:rFonts w:ascii="Arial" w:hAnsi="Arial"/>
          <w:sz w:val="22"/>
        </w:rPr>
      </w:pPr>
      <w:r>
        <w:rPr>
          <w:rFonts w:ascii="Arial" w:hAnsi="Arial"/>
          <w:sz w:val="22"/>
        </w:rPr>
        <w:t>markus</w:t>
      </w:r>
      <w:r w:rsidR="006B472D">
        <w:rPr>
          <w:rFonts w:ascii="Arial" w:hAnsi="Arial"/>
          <w:sz w:val="22"/>
        </w:rPr>
        <w:t>.</w:t>
      </w:r>
      <w:r>
        <w:rPr>
          <w:rFonts w:ascii="Arial" w:hAnsi="Arial"/>
          <w:sz w:val="22"/>
        </w:rPr>
        <w:t>buechele</w:t>
      </w:r>
      <w:r w:rsidR="006B472D" w:rsidRPr="007F4E64">
        <w:rPr>
          <w:rFonts w:ascii="Arial" w:hAnsi="Arial"/>
          <w:sz w:val="22"/>
        </w:rPr>
        <w:t>@getzner.com</w:t>
      </w:r>
    </w:p>
    <w:p w:rsidR="006B472D" w:rsidRPr="002B6316" w:rsidRDefault="006B472D" w:rsidP="006B472D">
      <w:pPr>
        <w:rPr>
          <w:rFonts w:ascii="Arial" w:hAnsi="Arial"/>
          <w:color w:val="000000"/>
          <w:sz w:val="22"/>
        </w:rPr>
      </w:pPr>
    </w:p>
    <w:p w:rsidR="006B472D" w:rsidRPr="002B6316" w:rsidRDefault="006B472D" w:rsidP="006B472D">
      <w:pPr>
        <w:rPr>
          <w:rFonts w:ascii="Arial" w:hAnsi="Arial" w:cs="Arial"/>
          <w:color w:val="000000"/>
          <w:sz w:val="22"/>
          <w:szCs w:val="22"/>
        </w:rPr>
      </w:pPr>
      <w:r w:rsidRPr="002B6316">
        <w:rPr>
          <w:rFonts w:ascii="Arial" w:hAnsi="Arial" w:cs="Arial"/>
          <w:color w:val="000000"/>
          <w:sz w:val="22"/>
          <w:szCs w:val="22"/>
        </w:rPr>
        <w:t>Pressekontakt:</w:t>
      </w:r>
    </w:p>
    <w:p w:rsidR="006B472D" w:rsidRPr="002B6316" w:rsidRDefault="006B472D" w:rsidP="006B472D">
      <w:pPr>
        <w:pStyle w:val="HTMLVorformatiert"/>
        <w:rPr>
          <w:rFonts w:ascii="Arial" w:hAnsi="Arial" w:cs="Arial"/>
          <w:color w:val="000000"/>
          <w:sz w:val="22"/>
          <w:szCs w:val="22"/>
        </w:rPr>
      </w:pPr>
      <w:r w:rsidRPr="002B6316">
        <w:rPr>
          <w:rFonts w:ascii="Arial" w:hAnsi="Arial" w:cs="Arial"/>
          <w:color w:val="000000"/>
          <w:sz w:val="22"/>
          <w:szCs w:val="22"/>
        </w:rPr>
        <w:t>Wanda Mikulec-Schwarz</w:t>
      </w:r>
    </w:p>
    <w:p w:rsidR="006B472D" w:rsidRPr="002B6316" w:rsidRDefault="006B472D" w:rsidP="006B472D">
      <w:pPr>
        <w:pStyle w:val="HTMLVorformatiert"/>
        <w:rPr>
          <w:rFonts w:ascii="Arial" w:hAnsi="Arial" w:cs="Arial"/>
          <w:color w:val="000000"/>
          <w:sz w:val="22"/>
          <w:szCs w:val="22"/>
        </w:rPr>
      </w:pPr>
      <w:r w:rsidRPr="002B6316">
        <w:rPr>
          <w:rFonts w:ascii="Arial" w:hAnsi="Arial" w:cs="Arial"/>
          <w:color w:val="000000"/>
          <w:sz w:val="22"/>
          <w:szCs w:val="22"/>
        </w:rPr>
        <w:t>ikp Vorarlberg GmbH</w:t>
      </w:r>
    </w:p>
    <w:p w:rsidR="006B472D" w:rsidRPr="002B6316" w:rsidRDefault="006B472D" w:rsidP="006B472D">
      <w:pPr>
        <w:pStyle w:val="HTMLVorformatiert"/>
        <w:rPr>
          <w:rFonts w:ascii="Arial" w:hAnsi="Arial" w:cs="Arial"/>
          <w:color w:val="000000"/>
          <w:sz w:val="22"/>
          <w:szCs w:val="22"/>
        </w:rPr>
      </w:pPr>
      <w:r w:rsidRPr="002B6316">
        <w:rPr>
          <w:rFonts w:ascii="Arial" w:hAnsi="Arial" w:cs="Arial"/>
          <w:color w:val="000000"/>
          <w:sz w:val="22"/>
          <w:szCs w:val="22"/>
        </w:rPr>
        <w:t>T: +43-5572-398811</w:t>
      </w:r>
    </w:p>
    <w:p w:rsidR="006B472D" w:rsidRPr="007512F1" w:rsidRDefault="006723FA" w:rsidP="006B472D">
      <w:pPr>
        <w:rPr>
          <w:rFonts w:ascii="Arial" w:hAnsi="Arial"/>
          <w:color w:val="000000"/>
          <w:sz w:val="22"/>
          <w:szCs w:val="22"/>
        </w:rPr>
        <w:sectPr w:rsidR="006B472D" w:rsidRPr="007512F1" w:rsidSect="00C4311F">
          <w:type w:val="continuous"/>
          <w:pgSz w:w="11900" w:h="16840"/>
          <w:pgMar w:top="1417" w:right="1417" w:bottom="1134" w:left="1417" w:header="708" w:footer="708" w:gutter="0"/>
          <w:cols w:num="2" w:space="708"/>
        </w:sectPr>
      </w:pPr>
      <w:r w:rsidRPr="007512F1">
        <w:rPr>
          <w:rFonts w:ascii="Arial" w:hAnsi="Arial" w:cs="Arial"/>
          <w:color w:val="000000"/>
          <w:sz w:val="22"/>
          <w:szCs w:val="22"/>
        </w:rPr>
        <w:t>wanda.schwarz@ikp.at</w:t>
      </w:r>
    </w:p>
    <w:p w:rsidR="00042FB1" w:rsidRPr="007512F1" w:rsidRDefault="00042FB1" w:rsidP="006723FA">
      <w:pPr>
        <w:rPr>
          <w:rFonts w:ascii="Arial" w:hAnsi="Arial"/>
          <w:color w:val="FF0000"/>
          <w:sz w:val="22"/>
          <w:szCs w:val="22"/>
        </w:rPr>
      </w:pPr>
    </w:p>
    <w:p w:rsidR="00ED5538" w:rsidRPr="00705D00" w:rsidRDefault="00ED5538" w:rsidP="006723FA">
      <w:pPr>
        <w:rPr>
          <w:rFonts w:ascii="Arial" w:hAnsi="Arial"/>
          <w:color w:val="FF0000"/>
          <w:sz w:val="22"/>
          <w:szCs w:val="22"/>
        </w:rPr>
      </w:pPr>
    </w:p>
    <w:sectPr w:rsidR="00ED5538" w:rsidRPr="00705D00" w:rsidSect="0034325F">
      <w:headerReference w:type="default" r:id="rId15"/>
      <w:footerReference w:type="default" r:id="rId16"/>
      <w:type w:val="continuous"/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85EA7" w:rsidRDefault="00285EA7">
      <w:r>
        <w:separator/>
      </w:r>
    </w:p>
  </w:endnote>
  <w:endnote w:type="continuationSeparator" w:id="0">
    <w:p w:rsidR="00285EA7" w:rsidRDefault="00285EA7">
      <w:r>
        <w:continuationSeparator/>
      </w:r>
    </w:p>
  </w:endnote>
  <w:endnote w:type="continuationNotice" w:id="1">
    <w:p w:rsidR="00285EA7" w:rsidRDefault="00285EA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Univers 45 Light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imes">
    <w:panose1 w:val="00000000000000000000"/>
    <w:charset w:val="00"/>
    <w:family w:val="auto"/>
    <w:pitch w:val="variable"/>
    <w:sig w:usb0="00000003" w:usb1="00000000" w:usb2="00000000" w:usb3="00000000" w:csb0="00000007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Interstate-Light">
    <w:panose1 w:val="020B0604020202020204"/>
    <w:charset w:val="00"/>
    <w:family w:val="auto"/>
    <w:pitch w:val="variable"/>
    <w:sig w:usb0="80000027" w:usb1="0000004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A31C5" w:rsidRDefault="004A31C5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85EA7" w:rsidRDefault="00285EA7">
      <w:r>
        <w:separator/>
      </w:r>
    </w:p>
  </w:footnote>
  <w:footnote w:type="continuationSeparator" w:id="0">
    <w:p w:rsidR="00285EA7" w:rsidRDefault="00285EA7">
      <w:r>
        <w:continuationSeparator/>
      </w:r>
    </w:p>
  </w:footnote>
  <w:footnote w:type="continuationNotice" w:id="1">
    <w:p w:rsidR="00285EA7" w:rsidRDefault="00285EA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A31C5" w:rsidRDefault="004A31C5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11A2CB8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FC37772"/>
    <w:multiLevelType w:val="hybridMultilevel"/>
    <w:tmpl w:val="C5140D96"/>
    <w:lvl w:ilvl="0" w:tplc="B4BADC6C">
      <w:numFmt w:val="bullet"/>
      <w:lvlText w:val=""/>
      <w:lvlJc w:val="left"/>
      <w:pPr>
        <w:ind w:left="720" w:hanging="360"/>
      </w:pPr>
      <w:rPr>
        <w:rFonts w:ascii="Symbol" w:eastAsia="MS Mincho" w:hAnsi="Symbol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A35421"/>
    <w:multiLevelType w:val="hybridMultilevel"/>
    <w:tmpl w:val="605AC73A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6E1868"/>
    <w:multiLevelType w:val="hybridMultilevel"/>
    <w:tmpl w:val="E28A800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activeWritingStyle w:appName="MSWord" w:lang="en-US" w:vendorID="64" w:dllVersion="6" w:nlCheck="1" w:checkStyle="1"/>
  <w:activeWritingStyle w:appName="MSWord" w:lang="de-AT" w:vendorID="64" w:dllVersion="6" w:nlCheck="1" w:checkStyle="0"/>
  <w:activeWritingStyle w:appName="MSWord" w:lang="de-DE" w:vendorID="64" w:dllVersion="6" w:nlCheck="1" w:checkStyle="0"/>
  <w:activeWritingStyle w:appName="MSWord" w:lang="fr-FR" w:vendorID="64" w:dllVersion="6" w:nlCheck="1" w:checkStyle="0"/>
  <w:activeWritingStyle w:appName="MSWord" w:lang="fr-FR" w:vendorID="64" w:dllVersion="4096" w:nlCheck="1" w:checkStyle="0"/>
  <w:activeWritingStyle w:appName="MSWord" w:lang="de-DE" w:vendorID="64" w:dllVersion="4096" w:nlCheck="1" w:checkStyle="0"/>
  <w:activeWritingStyle w:appName="MSWord" w:lang="en-US" w:vendorID="64" w:dllVersion="4096" w:nlCheck="1" w:checkStyle="0"/>
  <w:activeWritingStyle w:appName="MSWord" w:lang="de-AT" w:vendorID="64" w:dllVersion="4096" w:nlCheck="1" w:checkStyle="0"/>
  <w:activeWritingStyle w:appName="MSWord" w:lang="en-AU" w:vendorID="64" w:dllVersion="6" w:nlCheck="1" w:checkStyle="1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1EC5"/>
    <w:rsid w:val="0000021D"/>
    <w:rsid w:val="000006B3"/>
    <w:rsid w:val="00000B49"/>
    <w:rsid w:val="00002005"/>
    <w:rsid w:val="000034C7"/>
    <w:rsid w:val="00005003"/>
    <w:rsid w:val="00005B22"/>
    <w:rsid w:val="00006164"/>
    <w:rsid w:val="00006C41"/>
    <w:rsid w:val="0001052B"/>
    <w:rsid w:val="00014592"/>
    <w:rsid w:val="00014F74"/>
    <w:rsid w:val="00021B51"/>
    <w:rsid w:val="00021EB4"/>
    <w:rsid w:val="00025396"/>
    <w:rsid w:val="000255AC"/>
    <w:rsid w:val="00026E6A"/>
    <w:rsid w:val="00027BA6"/>
    <w:rsid w:val="000303F6"/>
    <w:rsid w:val="000310EE"/>
    <w:rsid w:val="0003572B"/>
    <w:rsid w:val="0003642C"/>
    <w:rsid w:val="00037060"/>
    <w:rsid w:val="000371BD"/>
    <w:rsid w:val="00040243"/>
    <w:rsid w:val="0004176D"/>
    <w:rsid w:val="00041BF9"/>
    <w:rsid w:val="00042FB1"/>
    <w:rsid w:val="000463CD"/>
    <w:rsid w:val="00046F9D"/>
    <w:rsid w:val="00055849"/>
    <w:rsid w:val="00060F7D"/>
    <w:rsid w:val="00061DF1"/>
    <w:rsid w:val="00065259"/>
    <w:rsid w:val="00067407"/>
    <w:rsid w:val="0006752D"/>
    <w:rsid w:val="00070C67"/>
    <w:rsid w:val="000710E3"/>
    <w:rsid w:val="000729F1"/>
    <w:rsid w:val="00076CCE"/>
    <w:rsid w:val="00077DA3"/>
    <w:rsid w:val="00081977"/>
    <w:rsid w:val="00083916"/>
    <w:rsid w:val="00084DA8"/>
    <w:rsid w:val="000875B3"/>
    <w:rsid w:val="000906D5"/>
    <w:rsid w:val="00090823"/>
    <w:rsid w:val="00091212"/>
    <w:rsid w:val="00091EF3"/>
    <w:rsid w:val="00092AD8"/>
    <w:rsid w:val="00094657"/>
    <w:rsid w:val="00094AB4"/>
    <w:rsid w:val="000953FD"/>
    <w:rsid w:val="000961BE"/>
    <w:rsid w:val="000A23DE"/>
    <w:rsid w:val="000A5E4F"/>
    <w:rsid w:val="000A70C9"/>
    <w:rsid w:val="000A74F8"/>
    <w:rsid w:val="000B0771"/>
    <w:rsid w:val="000B32FE"/>
    <w:rsid w:val="000B7F59"/>
    <w:rsid w:val="000C12B1"/>
    <w:rsid w:val="000C5B60"/>
    <w:rsid w:val="000C7F22"/>
    <w:rsid w:val="000D2536"/>
    <w:rsid w:val="000D5177"/>
    <w:rsid w:val="000D6570"/>
    <w:rsid w:val="000E45B0"/>
    <w:rsid w:val="000E4FBF"/>
    <w:rsid w:val="000E4FE4"/>
    <w:rsid w:val="000F1C1F"/>
    <w:rsid w:val="000F52E9"/>
    <w:rsid w:val="000F5A42"/>
    <w:rsid w:val="000F7888"/>
    <w:rsid w:val="0010228D"/>
    <w:rsid w:val="001028AC"/>
    <w:rsid w:val="00104153"/>
    <w:rsid w:val="001050C0"/>
    <w:rsid w:val="00114E6E"/>
    <w:rsid w:val="001168E9"/>
    <w:rsid w:val="00122BB9"/>
    <w:rsid w:val="00125212"/>
    <w:rsid w:val="00127438"/>
    <w:rsid w:val="00127E58"/>
    <w:rsid w:val="00132943"/>
    <w:rsid w:val="00133C3F"/>
    <w:rsid w:val="00137685"/>
    <w:rsid w:val="001378B6"/>
    <w:rsid w:val="00147A6D"/>
    <w:rsid w:val="00152CE8"/>
    <w:rsid w:val="001539DD"/>
    <w:rsid w:val="001550C1"/>
    <w:rsid w:val="00156AB5"/>
    <w:rsid w:val="00162C92"/>
    <w:rsid w:val="0016390C"/>
    <w:rsid w:val="00166778"/>
    <w:rsid w:val="0017062D"/>
    <w:rsid w:val="00174C3C"/>
    <w:rsid w:val="001839FC"/>
    <w:rsid w:val="0018572F"/>
    <w:rsid w:val="001916AF"/>
    <w:rsid w:val="00191F98"/>
    <w:rsid w:val="001922AB"/>
    <w:rsid w:val="0019454F"/>
    <w:rsid w:val="00194C1A"/>
    <w:rsid w:val="00194D69"/>
    <w:rsid w:val="0019638A"/>
    <w:rsid w:val="001A29CF"/>
    <w:rsid w:val="001A759B"/>
    <w:rsid w:val="001B39CC"/>
    <w:rsid w:val="001B4A8E"/>
    <w:rsid w:val="001C202D"/>
    <w:rsid w:val="001D0455"/>
    <w:rsid w:val="001D04AC"/>
    <w:rsid w:val="001D0DF2"/>
    <w:rsid w:val="001D2D0E"/>
    <w:rsid w:val="001D4ED0"/>
    <w:rsid w:val="001D77F9"/>
    <w:rsid w:val="001D7B11"/>
    <w:rsid w:val="001E01A8"/>
    <w:rsid w:val="001E0BE1"/>
    <w:rsid w:val="001F0D0E"/>
    <w:rsid w:val="001F6BD6"/>
    <w:rsid w:val="00204999"/>
    <w:rsid w:val="00206366"/>
    <w:rsid w:val="00207A39"/>
    <w:rsid w:val="00215067"/>
    <w:rsid w:val="00224C66"/>
    <w:rsid w:val="00227C59"/>
    <w:rsid w:val="00233A07"/>
    <w:rsid w:val="0023499A"/>
    <w:rsid w:val="00245D28"/>
    <w:rsid w:val="0025019B"/>
    <w:rsid w:val="00251DD4"/>
    <w:rsid w:val="002635A5"/>
    <w:rsid w:val="00264140"/>
    <w:rsid w:val="00264DC4"/>
    <w:rsid w:val="00270723"/>
    <w:rsid w:val="002707B9"/>
    <w:rsid w:val="00270ADF"/>
    <w:rsid w:val="002725B8"/>
    <w:rsid w:val="002749D7"/>
    <w:rsid w:val="00276DD0"/>
    <w:rsid w:val="0027748A"/>
    <w:rsid w:val="00281A5F"/>
    <w:rsid w:val="00285EA7"/>
    <w:rsid w:val="00286BBB"/>
    <w:rsid w:val="00290B5E"/>
    <w:rsid w:val="00292C18"/>
    <w:rsid w:val="00294E3B"/>
    <w:rsid w:val="002A69B3"/>
    <w:rsid w:val="002B57CA"/>
    <w:rsid w:val="002B7682"/>
    <w:rsid w:val="002C0231"/>
    <w:rsid w:val="002C235E"/>
    <w:rsid w:val="002C5275"/>
    <w:rsid w:val="002C580A"/>
    <w:rsid w:val="002D0BDD"/>
    <w:rsid w:val="002D1E37"/>
    <w:rsid w:val="002D2B1F"/>
    <w:rsid w:val="002D3088"/>
    <w:rsid w:val="002D50D7"/>
    <w:rsid w:val="002D78A8"/>
    <w:rsid w:val="002E5A72"/>
    <w:rsid w:val="002F356C"/>
    <w:rsid w:val="002F5729"/>
    <w:rsid w:val="002F7DEB"/>
    <w:rsid w:val="0030589D"/>
    <w:rsid w:val="003126E0"/>
    <w:rsid w:val="00313021"/>
    <w:rsid w:val="00313C96"/>
    <w:rsid w:val="00316690"/>
    <w:rsid w:val="003215A0"/>
    <w:rsid w:val="0032672E"/>
    <w:rsid w:val="003316E6"/>
    <w:rsid w:val="00333623"/>
    <w:rsid w:val="00334481"/>
    <w:rsid w:val="00335506"/>
    <w:rsid w:val="00335982"/>
    <w:rsid w:val="00337AD8"/>
    <w:rsid w:val="0034325F"/>
    <w:rsid w:val="0034487E"/>
    <w:rsid w:val="00345381"/>
    <w:rsid w:val="0035652B"/>
    <w:rsid w:val="00361D6E"/>
    <w:rsid w:val="00362F75"/>
    <w:rsid w:val="003645A1"/>
    <w:rsid w:val="00364EAF"/>
    <w:rsid w:val="00365EB7"/>
    <w:rsid w:val="00366B6F"/>
    <w:rsid w:val="0037231E"/>
    <w:rsid w:val="0037402F"/>
    <w:rsid w:val="00374E00"/>
    <w:rsid w:val="00375552"/>
    <w:rsid w:val="00375872"/>
    <w:rsid w:val="00381E0D"/>
    <w:rsid w:val="00383C18"/>
    <w:rsid w:val="00386145"/>
    <w:rsid w:val="00393277"/>
    <w:rsid w:val="003951C9"/>
    <w:rsid w:val="00396C1A"/>
    <w:rsid w:val="003A1B7E"/>
    <w:rsid w:val="003A32D3"/>
    <w:rsid w:val="003B03F1"/>
    <w:rsid w:val="003B7F39"/>
    <w:rsid w:val="003B7FD2"/>
    <w:rsid w:val="003C0691"/>
    <w:rsid w:val="003C24D7"/>
    <w:rsid w:val="003C36D8"/>
    <w:rsid w:val="003C4B7A"/>
    <w:rsid w:val="003C4D13"/>
    <w:rsid w:val="003C559F"/>
    <w:rsid w:val="003C767B"/>
    <w:rsid w:val="003D2023"/>
    <w:rsid w:val="003D45D4"/>
    <w:rsid w:val="003E036D"/>
    <w:rsid w:val="003E0D13"/>
    <w:rsid w:val="003E285F"/>
    <w:rsid w:val="003E3B2A"/>
    <w:rsid w:val="003E5001"/>
    <w:rsid w:val="003E545E"/>
    <w:rsid w:val="003E6631"/>
    <w:rsid w:val="003F1817"/>
    <w:rsid w:val="003F2828"/>
    <w:rsid w:val="003F3D0F"/>
    <w:rsid w:val="003F48DE"/>
    <w:rsid w:val="003F5128"/>
    <w:rsid w:val="003F6E36"/>
    <w:rsid w:val="004023CA"/>
    <w:rsid w:val="00403BB0"/>
    <w:rsid w:val="0040665B"/>
    <w:rsid w:val="00407B7D"/>
    <w:rsid w:val="004117E5"/>
    <w:rsid w:val="004148F1"/>
    <w:rsid w:val="0042450F"/>
    <w:rsid w:val="004246ED"/>
    <w:rsid w:val="00427E46"/>
    <w:rsid w:val="004334E4"/>
    <w:rsid w:val="00434A8D"/>
    <w:rsid w:val="00434CE6"/>
    <w:rsid w:val="00436B60"/>
    <w:rsid w:val="00437A6D"/>
    <w:rsid w:val="00440EBB"/>
    <w:rsid w:val="00442112"/>
    <w:rsid w:val="0044541D"/>
    <w:rsid w:val="00446928"/>
    <w:rsid w:val="00446A7B"/>
    <w:rsid w:val="004479BF"/>
    <w:rsid w:val="00450C43"/>
    <w:rsid w:val="00451046"/>
    <w:rsid w:val="00451D89"/>
    <w:rsid w:val="004523B4"/>
    <w:rsid w:val="004540BB"/>
    <w:rsid w:val="004556ED"/>
    <w:rsid w:val="00455C17"/>
    <w:rsid w:val="00456143"/>
    <w:rsid w:val="0046186F"/>
    <w:rsid w:val="00464880"/>
    <w:rsid w:val="00464BC1"/>
    <w:rsid w:val="004656BA"/>
    <w:rsid w:val="00467871"/>
    <w:rsid w:val="004723BB"/>
    <w:rsid w:val="00482D55"/>
    <w:rsid w:val="00483884"/>
    <w:rsid w:val="0048737D"/>
    <w:rsid w:val="00492FE4"/>
    <w:rsid w:val="00496186"/>
    <w:rsid w:val="00496DA8"/>
    <w:rsid w:val="004A2E40"/>
    <w:rsid w:val="004A31C5"/>
    <w:rsid w:val="004A548A"/>
    <w:rsid w:val="004A773C"/>
    <w:rsid w:val="004B2981"/>
    <w:rsid w:val="004C4ABA"/>
    <w:rsid w:val="004C61B6"/>
    <w:rsid w:val="004D0AEE"/>
    <w:rsid w:val="004D0F17"/>
    <w:rsid w:val="004D15E2"/>
    <w:rsid w:val="004D2442"/>
    <w:rsid w:val="004D2854"/>
    <w:rsid w:val="004D30C6"/>
    <w:rsid w:val="004D4395"/>
    <w:rsid w:val="004D7E74"/>
    <w:rsid w:val="004E0F82"/>
    <w:rsid w:val="004E4C9A"/>
    <w:rsid w:val="004F2CF2"/>
    <w:rsid w:val="004F3DE2"/>
    <w:rsid w:val="004F5541"/>
    <w:rsid w:val="004F6CDE"/>
    <w:rsid w:val="004F7275"/>
    <w:rsid w:val="005060AF"/>
    <w:rsid w:val="00510098"/>
    <w:rsid w:val="00510DC9"/>
    <w:rsid w:val="00516C92"/>
    <w:rsid w:val="005209F9"/>
    <w:rsid w:val="00523B0F"/>
    <w:rsid w:val="00527F50"/>
    <w:rsid w:val="00535EC6"/>
    <w:rsid w:val="0054160B"/>
    <w:rsid w:val="00553D29"/>
    <w:rsid w:val="0055456C"/>
    <w:rsid w:val="005616AC"/>
    <w:rsid w:val="00562C67"/>
    <w:rsid w:val="00563BF9"/>
    <w:rsid w:val="00567F37"/>
    <w:rsid w:val="005702F9"/>
    <w:rsid w:val="00573AB0"/>
    <w:rsid w:val="005760DB"/>
    <w:rsid w:val="00576BD2"/>
    <w:rsid w:val="00580428"/>
    <w:rsid w:val="00583E6E"/>
    <w:rsid w:val="005850AF"/>
    <w:rsid w:val="00586111"/>
    <w:rsid w:val="0059200B"/>
    <w:rsid w:val="00592360"/>
    <w:rsid w:val="00594AA1"/>
    <w:rsid w:val="005A1556"/>
    <w:rsid w:val="005A62AC"/>
    <w:rsid w:val="005A70CE"/>
    <w:rsid w:val="005B15FD"/>
    <w:rsid w:val="005B7EB1"/>
    <w:rsid w:val="005C016B"/>
    <w:rsid w:val="005C4341"/>
    <w:rsid w:val="005D5779"/>
    <w:rsid w:val="005D7E09"/>
    <w:rsid w:val="005E0F36"/>
    <w:rsid w:val="005E14F9"/>
    <w:rsid w:val="005E34D6"/>
    <w:rsid w:val="005E3647"/>
    <w:rsid w:val="005F34A2"/>
    <w:rsid w:val="005F3A04"/>
    <w:rsid w:val="005F5974"/>
    <w:rsid w:val="00600641"/>
    <w:rsid w:val="00601A62"/>
    <w:rsid w:val="00603480"/>
    <w:rsid w:val="0060578F"/>
    <w:rsid w:val="00611036"/>
    <w:rsid w:val="006122D4"/>
    <w:rsid w:val="00614337"/>
    <w:rsid w:val="0062172F"/>
    <w:rsid w:val="0062467F"/>
    <w:rsid w:val="0063107F"/>
    <w:rsid w:val="00636173"/>
    <w:rsid w:val="0063659E"/>
    <w:rsid w:val="006365BA"/>
    <w:rsid w:val="006423FA"/>
    <w:rsid w:val="00646BE5"/>
    <w:rsid w:val="00652F06"/>
    <w:rsid w:val="00654A72"/>
    <w:rsid w:val="00661378"/>
    <w:rsid w:val="00662267"/>
    <w:rsid w:val="0066369B"/>
    <w:rsid w:val="00665B4D"/>
    <w:rsid w:val="00665C05"/>
    <w:rsid w:val="006664A0"/>
    <w:rsid w:val="00666872"/>
    <w:rsid w:val="0066787A"/>
    <w:rsid w:val="006723FA"/>
    <w:rsid w:val="006744CA"/>
    <w:rsid w:val="00674FD4"/>
    <w:rsid w:val="0067512D"/>
    <w:rsid w:val="00675F8D"/>
    <w:rsid w:val="006763DA"/>
    <w:rsid w:val="00677284"/>
    <w:rsid w:val="00680A7F"/>
    <w:rsid w:val="00683273"/>
    <w:rsid w:val="00684C24"/>
    <w:rsid w:val="00686F65"/>
    <w:rsid w:val="00691CBC"/>
    <w:rsid w:val="006923DA"/>
    <w:rsid w:val="00692E01"/>
    <w:rsid w:val="00697476"/>
    <w:rsid w:val="00697E62"/>
    <w:rsid w:val="006A5949"/>
    <w:rsid w:val="006A69BA"/>
    <w:rsid w:val="006B17F3"/>
    <w:rsid w:val="006B1BA5"/>
    <w:rsid w:val="006B284F"/>
    <w:rsid w:val="006B2A70"/>
    <w:rsid w:val="006B3CEC"/>
    <w:rsid w:val="006B472D"/>
    <w:rsid w:val="006C65A3"/>
    <w:rsid w:val="006C6A98"/>
    <w:rsid w:val="006C6EF0"/>
    <w:rsid w:val="006C7644"/>
    <w:rsid w:val="006C7772"/>
    <w:rsid w:val="006D0740"/>
    <w:rsid w:val="006D0D33"/>
    <w:rsid w:val="006E075E"/>
    <w:rsid w:val="006E20FA"/>
    <w:rsid w:val="006E4006"/>
    <w:rsid w:val="006E402F"/>
    <w:rsid w:val="006E6417"/>
    <w:rsid w:val="006E7257"/>
    <w:rsid w:val="006E7531"/>
    <w:rsid w:val="006F1456"/>
    <w:rsid w:val="006F4C1B"/>
    <w:rsid w:val="006F5058"/>
    <w:rsid w:val="006F6FA6"/>
    <w:rsid w:val="006F7513"/>
    <w:rsid w:val="00703058"/>
    <w:rsid w:val="00704968"/>
    <w:rsid w:val="00705D00"/>
    <w:rsid w:val="00706385"/>
    <w:rsid w:val="00706D44"/>
    <w:rsid w:val="007078F9"/>
    <w:rsid w:val="007112D4"/>
    <w:rsid w:val="00712FBC"/>
    <w:rsid w:val="00713326"/>
    <w:rsid w:val="007141C3"/>
    <w:rsid w:val="00716B10"/>
    <w:rsid w:val="00716BE3"/>
    <w:rsid w:val="00724640"/>
    <w:rsid w:val="007252D3"/>
    <w:rsid w:val="007279C5"/>
    <w:rsid w:val="00730991"/>
    <w:rsid w:val="0073547E"/>
    <w:rsid w:val="00736A80"/>
    <w:rsid w:val="00742327"/>
    <w:rsid w:val="007432CE"/>
    <w:rsid w:val="00745747"/>
    <w:rsid w:val="007475AE"/>
    <w:rsid w:val="007505FE"/>
    <w:rsid w:val="007512F1"/>
    <w:rsid w:val="0075406D"/>
    <w:rsid w:val="00754159"/>
    <w:rsid w:val="00764B90"/>
    <w:rsid w:val="00766B37"/>
    <w:rsid w:val="00771617"/>
    <w:rsid w:val="00775277"/>
    <w:rsid w:val="00777576"/>
    <w:rsid w:val="00780112"/>
    <w:rsid w:val="007818DB"/>
    <w:rsid w:val="007818EF"/>
    <w:rsid w:val="00783FB6"/>
    <w:rsid w:val="00791EDB"/>
    <w:rsid w:val="00792308"/>
    <w:rsid w:val="00793A08"/>
    <w:rsid w:val="00795EF3"/>
    <w:rsid w:val="007A499B"/>
    <w:rsid w:val="007A6187"/>
    <w:rsid w:val="007A7ED8"/>
    <w:rsid w:val="007B58D0"/>
    <w:rsid w:val="007B5D9B"/>
    <w:rsid w:val="007C0A04"/>
    <w:rsid w:val="007C27B5"/>
    <w:rsid w:val="007C6E54"/>
    <w:rsid w:val="007C7563"/>
    <w:rsid w:val="007D04CB"/>
    <w:rsid w:val="007D5A4F"/>
    <w:rsid w:val="007D6D33"/>
    <w:rsid w:val="007D784B"/>
    <w:rsid w:val="007D79DB"/>
    <w:rsid w:val="007E41BA"/>
    <w:rsid w:val="007F78A1"/>
    <w:rsid w:val="00803E28"/>
    <w:rsid w:val="0080487A"/>
    <w:rsid w:val="00810655"/>
    <w:rsid w:val="00810C6A"/>
    <w:rsid w:val="0081260C"/>
    <w:rsid w:val="008132DF"/>
    <w:rsid w:val="00815F04"/>
    <w:rsid w:val="00820676"/>
    <w:rsid w:val="0082100E"/>
    <w:rsid w:val="0082234D"/>
    <w:rsid w:val="008244FD"/>
    <w:rsid w:val="00824AB1"/>
    <w:rsid w:val="00825CD0"/>
    <w:rsid w:val="0083257B"/>
    <w:rsid w:val="008345E4"/>
    <w:rsid w:val="008350E5"/>
    <w:rsid w:val="00841D17"/>
    <w:rsid w:val="00842E16"/>
    <w:rsid w:val="008430D3"/>
    <w:rsid w:val="0084684C"/>
    <w:rsid w:val="00851F2F"/>
    <w:rsid w:val="008527EF"/>
    <w:rsid w:val="008538D8"/>
    <w:rsid w:val="008569DF"/>
    <w:rsid w:val="0086054C"/>
    <w:rsid w:val="00883B53"/>
    <w:rsid w:val="008854A7"/>
    <w:rsid w:val="008879E5"/>
    <w:rsid w:val="00892020"/>
    <w:rsid w:val="008966BB"/>
    <w:rsid w:val="008A2D18"/>
    <w:rsid w:val="008A6310"/>
    <w:rsid w:val="008A75D7"/>
    <w:rsid w:val="008B3C8A"/>
    <w:rsid w:val="008B6C55"/>
    <w:rsid w:val="008C004C"/>
    <w:rsid w:val="008C0C94"/>
    <w:rsid w:val="008C1B1B"/>
    <w:rsid w:val="008C2917"/>
    <w:rsid w:val="008C3B41"/>
    <w:rsid w:val="008C47EA"/>
    <w:rsid w:val="008C519F"/>
    <w:rsid w:val="008D05A6"/>
    <w:rsid w:val="008D2447"/>
    <w:rsid w:val="008D27E2"/>
    <w:rsid w:val="008D2B39"/>
    <w:rsid w:val="008D32BD"/>
    <w:rsid w:val="008D53A8"/>
    <w:rsid w:val="008D5EAC"/>
    <w:rsid w:val="008D5F08"/>
    <w:rsid w:val="008D6442"/>
    <w:rsid w:val="008E2E08"/>
    <w:rsid w:val="008E50A6"/>
    <w:rsid w:val="008E6E3D"/>
    <w:rsid w:val="008F20C0"/>
    <w:rsid w:val="008F3368"/>
    <w:rsid w:val="008F3C4C"/>
    <w:rsid w:val="008F73D5"/>
    <w:rsid w:val="0090010D"/>
    <w:rsid w:val="00901BD7"/>
    <w:rsid w:val="00904601"/>
    <w:rsid w:val="009113C6"/>
    <w:rsid w:val="00911433"/>
    <w:rsid w:val="0091314C"/>
    <w:rsid w:val="00916EDB"/>
    <w:rsid w:val="00917ADB"/>
    <w:rsid w:val="00921254"/>
    <w:rsid w:val="00921266"/>
    <w:rsid w:val="009300CD"/>
    <w:rsid w:val="00931531"/>
    <w:rsid w:val="0094011B"/>
    <w:rsid w:val="00940594"/>
    <w:rsid w:val="00941E72"/>
    <w:rsid w:val="009432E0"/>
    <w:rsid w:val="00943BD4"/>
    <w:rsid w:val="0094474F"/>
    <w:rsid w:val="00946C6A"/>
    <w:rsid w:val="00955C92"/>
    <w:rsid w:val="00963BC7"/>
    <w:rsid w:val="009650F7"/>
    <w:rsid w:val="00965DEB"/>
    <w:rsid w:val="00972CCC"/>
    <w:rsid w:val="00973D14"/>
    <w:rsid w:val="00975764"/>
    <w:rsid w:val="00975DCB"/>
    <w:rsid w:val="009769FE"/>
    <w:rsid w:val="00980337"/>
    <w:rsid w:val="00983207"/>
    <w:rsid w:val="00983249"/>
    <w:rsid w:val="00985D2A"/>
    <w:rsid w:val="00990D16"/>
    <w:rsid w:val="00992431"/>
    <w:rsid w:val="0099645F"/>
    <w:rsid w:val="009A0264"/>
    <w:rsid w:val="009A107C"/>
    <w:rsid w:val="009A1C3E"/>
    <w:rsid w:val="009A494C"/>
    <w:rsid w:val="009A56FD"/>
    <w:rsid w:val="009A5874"/>
    <w:rsid w:val="009A7D22"/>
    <w:rsid w:val="009B0245"/>
    <w:rsid w:val="009B0AE3"/>
    <w:rsid w:val="009B5DA0"/>
    <w:rsid w:val="009B7125"/>
    <w:rsid w:val="009C7D1E"/>
    <w:rsid w:val="009D0984"/>
    <w:rsid w:val="009D489C"/>
    <w:rsid w:val="009D48B2"/>
    <w:rsid w:val="009D6101"/>
    <w:rsid w:val="009D792F"/>
    <w:rsid w:val="009D7D9E"/>
    <w:rsid w:val="009E0BCA"/>
    <w:rsid w:val="009E2032"/>
    <w:rsid w:val="009E323E"/>
    <w:rsid w:val="009E4A69"/>
    <w:rsid w:val="009E6EC1"/>
    <w:rsid w:val="009F171F"/>
    <w:rsid w:val="009F44DD"/>
    <w:rsid w:val="009F4EDC"/>
    <w:rsid w:val="00A02B57"/>
    <w:rsid w:val="00A06A47"/>
    <w:rsid w:val="00A071CC"/>
    <w:rsid w:val="00A10465"/>
    <w:rsid w:val="00A12E36"/>
    <w:rsid w:val="00A17B27"/>
    <w:rsid w:val="00A26E92"/>
    <w:rsid w:val="00A30347"/>
    <w:rsid w:val="00A30883"/>
    <w:rsid w:val="00A31B19"/>
    <w:rsid w:val="00A37216"/>
    <w:rsid w:val="00A41611"/>
    <w:rsid w:val="00A436D4"/>
    <w:rsid w:val="00A443B1"/>
    <w:rsid w:val="00A51155"/>
    <w:rsid w:val="00A5182B"/>
    <w:rsid w:val="00A519EE"/>
    <w:rsid w:val="00A52F24"/>
    <w:rsid w:val="00A55842"/>
    <w:rsid w:val="00A56CC5"/>
    <w:rsid w:val="00A56FC8"/>
    <w:rsid w:val="00A5767A"/>
    <w:rsid w:val="00A60510"/>
    <w:rsid w:val="00A62957"/>
    <w:rsid w:val="00A710A6"/>
    <w:rsid w:val="00A72820"/>
    <w:rsid w:val="00A766A7"/>
    <w:rsid w:val="00A770E7"/>
    <w:rsid w:val="00A82382"/>
    <w:rsid w:val="00A8353D"/>
    <w:rsid w:val="00A83E01"/>
    <w:rsid w:val="00A86C20"/>
    <w:rsid w:val="00A870C7"/>
    <w:rsid w:val="00A94B8F"/>
    <w:rsid w:val="00A960E2"/>
    <w:rsid w:val="00A96C8E"/>
    <w:rsid w:val="00AA07B3"/>
    <w:rsid w:val="00AA112C"/>
    <w:rsid w:val="00AA16E7"/>
    <w:rsid w:val="00AB4C1B"/>
    <w:rsid w:val="00AB7BA3"/>
    <w:rsid w:val="00AC3178"/>
    <w:rsid w:val="00AC47D4"/>
    <w:rsid w:val="00AC5B04"/>
    <w:rsid w:val="00AC6F60"/>
    <w:rsid w:val="00AD4DBA"/>
    <w:rsid w:val="00AD5177"/>
    <w:rsid w:val="00AD51B7"/>
    <w:rsid w:val="00AD6A0D"/>
    <w:rsid w:val="00AE1B21"/>
    <w:rsid w:val="00AF0FE3"/>
    <w:rsid w:val="00AF3247"/>
    <w:rsid w:val="00AF4B0E"/>
    <w:rsid w:val="00B00488"/>
    <w:rsid w:val="00B007D7"/>
    <w:rsid w:val="00B03E5B"/>
    <w:rsid w:val="00B05732"/>
    <w:rsid w:val="00B0674D"/>
    <w:rsid w:val="00B07796"/>
    <w:rsid w:val="00B11A07"/>
    <w:rsid w:val="00B123C8"/>
    <w:rsid w:val="00B12877"/>
    <w:rsid w:val="00B13E6C"/>
    <w:rsid w:val="00B1400E"/>
    <w:rsid w:val="00B1421F"/>
    <w:rsid w:val="00B145F6"/>
    <w:rsid w:val="00B16528"/>
    <w:rsid w:val="00B271BC"/>
    <w:rsid w:val="00B27C9F"/>
    <w:rsid w:val="00B309EE"/>
    <w:rsid w:val="00B319FA"/>
    <w:rsid w:val="00B33360"/>
    <w:rsid w:val="00B40579"/>
    <w:rsid w:val="00B417A5"/>
    <w:rsid w:val="00B4254E"/>
    <w:rsid w:val="00B44695"/>
    <w:rsid w:val="00B464D7"/>
    <w:rsid w:val="00B54057"/>
    <w:rsid w:val="00B67834"/>
    <w:rsid w:val="00B702E9"/>
    <w:rsid w:val="00B705B7"/>
    <w:rsid w:val="00B72814"/>
    <w:rsid w:val="00B7524D"/>
    <w:rsid w:val="00B80CAC"/>
    <w:rsid w:val="00B80E1A"/>
    <w:rsid w:val="00B8116D"/>
    <w:rsid w:val="00B84068"/>
    <w:rsid w:val="00B86656"/>
    <w:rsid w:val="00B90F35"/>
    <w:rsid w:val="00B925AE"/>
    <w:rsid w:val="00B92815"/>
    <w:rsid w:val="00B95843"/>
    <w:rsid w:val="00BA081C"/>
    <w:rsid w:val="00BA2444"/>
    <w:rsid w:val="00BA2A50"/>
    <w:rsid w:val="00BA3C68"/>
    <w:rsid w:val="00BA4010"/>
    <w:rsid w:val="00BA45FC"/>
    <w:rsid w:val="00BB41BE"/>
    <w:rsid w:val="00BB5A8B"/>
    <w:rsid w:val="00BC0ADD"/>
    <w:rsid w:val="00BC2193"/>
    <w:rsid w:val="00BC3239"/>
    <w:rsid w:val="00BC4625"/>
    <w:rsid w:val="00BC4B4B"/>
    <w:rsid w:val="00BC5E52"/>
    <w:rsid w:val="00BC7804"/>
    <w:rsid w:val="00BD1A80"/>
    <w:rsid w:val="00BD4575"/>
    <w:rsid w:val="00BE00BB"/>
    <w:rsid w:val="00BE0960"/>
    <w:rsid w:val="00BE10D0"/>
    <w:rsid w:val="00BE2EEA"/>
    <w:rsid w:val="00BE4F37"/>
    <w:rsid w:val="00BF0340"/>
    <w:rsid w:val="00BF0F5A"/>
    <w:rsid w:val="00BF67C1"/>
    <w:rsid w:val="00C03DA0"/>
    <w:rsid w:val="00C044DD"/>
    <w:rsid w:val="00C12959"/>
    <w:rsid w:val="00C3539E"/>
    <w:rsid w:val="00C40A63"/>
    <w:rsid w:val="00C41797"/>
    <w:rsid w:val="00C424F2"/>
    <w:rsid w:val="00C43DAE"/>
    <w:rsid w:val="00C446A7"/>
    <w:rsid w:val="00C45EE4"/>
    <w:rsid w:val="00C51C21"/>
    <w:rsid w:val="00C52EED"/>
    <w:rsid w:val="00C55767"/>
    <w:rsid w:val="00C619B0"/>
    <w:rsid w:val="00C63752"/>
    <w:rsid w:val="00C65BB6"/>
    <w:rsid w:val="00C66B06"/>
    <w:rsid w:val="00C70E0F"/>
    <w:rsid w:val="00C71E0A"/>
    <w:rsid w:val="00C73164"/>
    <w:rsid w:val="00C73633"/>
    <w:rsid w:val="00C73AE2"/>
    <w:rsid w:val="00C756AB"/>
    <w:rsid w:val="00C75EF3"/>
    <w:rsid w:val="00C778C9"/>
    <w:rsid w:val="00C77E89"/>
    <w:rsid w:val="00C83319"/>
    <w:rsid w:val="00C833E5"/>
    <w:rsid w:val="00C8503B"/>
    <w:rsid w:val="00C85174"/>
    <w:rsid w:val="00C85913"/>
    <w:rsid w:val="00C875DB"/>
    <w:rsid w:val="00C87B43"/>
    <w:rsid w:val="00C925AA"/>
    <w:rsid w:val="00C92997"/>
    <w:rsid w:val="00C93690"/>
    <w:rsid w:val="00C96924"/>
    <w:rsid w:val="00CA0E17"/>
    <w:rsid w:val="00CA30D1"/>
    <w:rsid w:val="00CA5117"/>
    <w:rsid w:val="00CA56B1"/>
    <w:rsid w:val="00CB5AFA"/>
    <w:rsid w:val="00CB7B84"/>
    <w:rsid w:val="00CC16C8"/>
    <w:rsid w:val="00CC4A9A"/>
    <w:rsid w:val="00CC55FC"/>
    <w:rsid w:val="00CD0BDF"/>
    <w:rsid w:val="00CD12A0"/>
    <w:rsid w:val="00CD33E1"/>
    <w:rsid w:val="00CE0289"/>
    <w:rsid w:val="00CE06E9"/>
    <w:rsid w:val="00CE5882"/>
    <w:rsid w:val="00CE6243"/>
    <w:rsid w:val="00CE79B7"/>
    <w:rsid w:val="00CE7A2E"/>
    <w:rsid w:val="00CF07CE"/>
    <w:rsid w:val="00CF15F1"/>
    <w:rsid w:val="00CF4D38"/>
    <w:rsid w:val="00CF6289"/>
    <w:rsid w:val="00CF7FC2"/>
    <w:rsid w:val="00D017AD"/>
    <w:rsid w:val="00D02CBB"/>
    <w:rsid w:val="00D02F05"/>
    <w:rsid w:val="00D03635"/>
    <w:rsid w:val="00D043ED"/>
    <w:rsid w:val="00D10503"/>
    <w:rsid w:val="00D10D8F"/>
    <w:rsid w:val="00D12202"/>
    <w:rsid w:val="00D13A23"/>
    <w:rsid w:val="00D14FF9"/>
    <w:rsid w:val="00D153FB"/>
    <w:rsid w:val="00D15452"/>
    <w:rsid w:val="00D16941"/>
    <w:rsid w:val="00D17A69"/>
    <w:rsid w:val="00D2063A"/>
    <w:rsid w:val="00D21401"/>
    <w:rsid w:val="00D24F53"/>
    <w:rsid w:val="00D30570"/>
    <w:rsid w:val="00D30C2D"/>
    <w:rsid w:val="00D33946"/>
    <w:rsid w:val="00D35E4D"/>
    <w:rsid w:val="00D36011"/>
    <w:rsid w:val="00D37EFA"/>
    <w:rsid w:val="00D4262C"/>
    <w:rsid w:val="00D44392"/>
    <w:rsid w:val="00D50E14"/>
    <w:rsid w:val="00D53F31"/>
    <w:rsid w:val="00D61C4C"/>
    <w:rsid w:val="00D62133"/>
    <w:rsid w:val="00D626BA"/>
    <w:rsid w:val="00D66A5A"/>
    <w:rsid w:val="00D70A92"/>
    <w:rsid w:val="00D74931"/>
    <w:rsid w:val="00D751AD"/>
    <w:rsid w:val="00D773C3"/>
    <w:rsid w:val="00D81E9F"/>
    <w:rsid w:val="00D879D7"/>
    <w:rsid w:val="00D87AC6"/>
    <w:rsid w:val="00D912ED"/>
    <w:rsid w:val="00D916DA"/>
    <w:rsid w:val="00D91701"/>
    <w:rsid w:val="00D93081"/>
    <w:rsid w:val="00D9443B"/>
    <w:rsid w:val="00D951C0"/>
    <w:rsid w:val="00D95280"/>
    <w:rsid w:val="00D9535C"/>
    <w:rsid w:val="00D97272"/>
    <w:rsid w:val="00D97EDA"/>
    <w:rsid w:val="00D97EE8"/>
    <w:rsid w:val="00DA288A"/>
    <w:rsid w:val="00DA3323"/>
    <w:rsid w:val="00DB29CE"/>
    <w:rsid w:val="00DB4F29"/>
    <w:rsid w:val="00DB6B60"/>
    <w:rsid w:val="00DD013C"/>
    <w:rsid w:val="00DD0B03"/>
    <w:rsid w:val="00DD1DC5"/>
    <w:rsid w:val="00DD1E98"/>
    <w:rsid w:val="00DD35C8"/>
    <w:rsid w:val="00DD7B38"/>
    <w:rsid w:val="00DE6231"/>
    <w:rsid w:val="00DE6676"/>
    <w:rsid w:val="00DF21BC"/>
    <w:rsid w:val="00DF468E"/>
    <w:rsid w:val="00DF7C70"/>
    <w:rsid w:val="00E00E49"/>
    <w:rsid w:val="00E019A3"/>
    <w:rsid w:val="00E03574"/>
    <w:rsid w:val="00E05496"/>
    <w:rsid w:val="00E12B09"/>
    <w:rsid w:val="00E14D5A"/>
    <w:rsid w:val="00E15477"/>
    <w:rsid w:val="00E154D4"/>
    <w:rsid w:val="00E20116"/>
    <w:rsid w:val="00E20D2C"/>
    <w:rsid w:val="00E218EA"/>
    <w:rsid w:val="00E27300"/>
    <w:rsid w:val="00E279AE"/>
    <w:rsid w:val="00E30B5D"/>
    <w:rsid w:val="00E31DA3"/>
    <w:rsid w:val="00E36DAE"/>
    <w:rsid w:val="00E37144"/>
    <w:rsid w:val="00E4073B"/>
    <w:rsid w:val="00E41117"/>
    <w:rsid w:val="00E4177F"/>
    <w:rsid w:val="00E44643"/>
    <w:rsid w:val="00E468A8"/>
    <w:rsid w:val="00E46E99"/>
    <w:rsid w:val="00E479ED"/>
    <w:rsid w:val="00E50E1D"/>
    <w:rsid w:val="00E51C18"/>
    <w:rsid w:val="00E521F5"/>
    <w:rsid w:val="00E57931"/>
    <w:rsid w:val="00E61A43"/>
    <w:rsid w:val="00E71168"/>
    <w:rsid w:val="00E71180"/>
    <w:rsid w:val="00E73BEA"/>
    <w:rsid w:val="00E767BD"/>
    <w:rsid w:val="00E76DE9"/>
    <w:rsid w:val="00E76F48"/>
    <w:rsid w:val="00E77FE0"/>
    <w:rsid w:val="00E805D0"/>
    <w:rsid w:val="00E8094D"/>
    <w:rsid w:val="00E81451"/>
    <w:rsid w:val="00E814FB"/>
    <w:rsid w:val="00E83B83"/>
    <w:rsid w:val="00E85AF7"/>
    <w:rsid w:val="00E8608F"/>
    <w:rsid w:val="00E9011B"/>
    <w:rsid w:val="00E93D1B"/>
    <w:rsid w:val="00E94E24"/>
    <w:rsid w:val="00E9738B"/>
    <w:rsid w:val="00EA21FB"/>
    <w:rsid w:val="00EA7974"/>
    <w:rsid w:val="00EA7D33"/>
    <w:rsid w:val="00EB0842"/>
    <w:rsid w:val="00EB0F07"/>
    <w:rsid w:val="00EB1EC5"/>
    <w:rsid w:val="00EB27FD"/>
    <w:rsid w:val="00EB347A"/>
    <w:rsid w:val="00EB4740"/>
    <w:rsid w:val="00EB4CBB"/>
    <w:rsid w:val="00EC0AF2"/>
    <w:rsid w:val="00EC0EA4"/>
    <w:rsid w:val="00EC11EF"/>
    <w:rsid w:val="00EC2747"/>
    <w:rsid w:val="00EC2FC0"/>
    <w:rsid w:val="00EC7267"/>
    <w:rsid w:val="00ED04C7"/>
    <w:rsid w:val="00ED0E3B"/>
    <w:rsid w:val="00ED19B1"/>
    <w:rsid w:val="00ED303A"/>
    <w:rsid w:val="00ED4312"/>
    <w:rsid w:val="00ED5538"/>
    <w:rsid w:val="00ED5B53"/>
    <w:rsid w:val="00ED7049"/>
    <w:rsid w:val="00ED7449"/>
    <w:rsid w:val="00EE06E4"/>
    <w:rsid w:val="00EE5F60"/>
    <w:rsid w:val="00EF08FB"/>
    <w:rsid w:val="00EF0F75"/>
    <w:rsid w:val="00EF1307"/>
    <w:rsid w:val="00EF56D5"/>
    <w:rsid w:val="00EF6D7D"/>
    <w:rsid w:val="00F02DA3"/>
    <w:rsid w:val="00F047E5"/>
    <w:rsid w:val="00F052C1"/>
    <w:rsid w:val="00F05839"/>
    <w:rsid w:val="00F063A9"/>
    <w:rsid w:val="00F066A9"/>
    <w:rsid w:val="00F069AE"/>
    <w:rsid w:val="00F0770D"/>
    <w:rsid w:val="00F07C78"/>
    <w:rsid w:val="00F107A2"/>
    <w:rsid w:val="00F112FD"/>
    <w:rsid w:val="00F12154"/>
    <w:rsid w:val="00F12EB4"/>
    <w:rsid w:val="00F13905"/>
    <w:rsid w:val="00F1539E"/>
    <w:rsid w:val="00F17867"/>
    <w:rsid w:val="00F20021"/>
    <w:rsid w:val="00F22FD3"/>
    <w:rsid w:val="00F25045"/>
    <w:rsid w:val="00F25365"/>
    <w:rsid w:val="00F25C0E"/>
    <w:rsid w:val="00F25C10"/>
    <w:rsid w:val="00F27B0C"/>
    <w:rsid w:val="00F3434D"/>
    <w:rsid w:val="00F350F0"/>
    <w:rsid w:val="00F45E18"/>
    <w:rsid w:val="00F46F7C"/>
    <w:rsid w:val="00F57D83"/>
    <w:rsid w:val="00F626C0"/>
    <w:rsid w:val="00F62EAF"/>
    <w:rsid w:val="00F646B3"/>
    <w:rsid w:val="00F66465"/>
    <w:rsid w:val="00F700CD"/>
    <w:rsid w:val="00F70558"/>
    <w:rsid w:val="00F70882"/>
    <w:rsid w:val="00F80BCE"/>
    <w:rsid w:val="00F84178"/>
    <w:rsid w:val="00F85E00"/>
    <w:rsid w:val="00F91206"/>
    <w:rsid w:val="00F92A7E"/>
    <w:rsid w:val="00F92ABC"/>
    <w:rsid w:val="00F934C1"/>
    <w:rsid w:val="00F93914"/>
    <w:rsid w:val="00F95BBC"/>
    <w:rsid w:val="00FA4275"/>
    <w:rsid w:val="00FB12B0"/>
    <w:rsid w:val="00FB5482"/>
    <w:rsid w:val="00FB753A"/>
    <w:rsid w:val="00FC02F9"/>
    <w:rsid w:val="00FC22A7"/>
    <w:rsid w:val="00FC420E"/>
    <w:rsid w:val="00FC67CE"/>
    <w:rsid w:val="00FC7438"/>
    <w:rsid w:val="00FD7157"/>
    <w:rsid w:val="00FD75FA"/>
    <w:rsid w:val="00FE018E"/>
    <w:rsid w:val="00FF0415"/>
    <w:rsid w:val="00FF1566"/>
    <w:rsid w:val="00FF1782"/>
    <w:rsid w:val="00FF6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F26EDD1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cho" w:hAnsi="Cambria" w:cs="Times New Roman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75406D"/>
    <w:rPr>
      <w:rFonts w:ascii="Times New Roman" w:eastAsia="Times New Roman" w:hAnsi="Times New Roman"/>
      <w:lang w:val="de-AT" w:eastAsia="de-AT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026E6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D2447"/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link w:val="Sprechblasentext"/>
    <w:uiPriority w:val="99"/>
    <w:semiHidden/>
    <w:rsid w:val="008D2447"/>
    <w:rPr>
      <w:rFonts w:ascii="Lucida Grande" w:hAnsi="Lucida Grande" w:cs="Lucida Grande"/>
      <w:sz w:val="18"/>
      <w:szCs w:val="18"/>
      <w:lang w:val="de-DE"/>
    </w:rPr>
  </w:style>
  <w:style w:type="character" w:styleId="Kommentarzeichen">
    <w:name w:val="annotation reference"/>
    <w:uiPriority w:val="99"/>
    <w:semiHidden/>
    <w:unhideWhenUsed/>
    <w:rsid w:val="00783FB6"/>
    <w:rPr>
      <w:sz w:val="18"/>
      <w:szCs w:val="18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783FB6"/>
    <w:rPr>
      <w:rFonts w:ascii="Cambria" w:hAnsi="Cambria"/>
    </w:rPr>
  </w:style>
  <w:style w:type="character" w:customStyle="1" w:styleId="KommentartextZchn">
    <w:name w:val="Kommentartext Zchn"/>
    <w:link w:val="Kommentartext"/>
    <w:uiPriority w:val="99"/>
    <w:semiHidden/>
    <w:rsid w:val="00783FB6"/>
    <w:rPr>
      <w:sz w:val="24"/>
      <w:szCs w:val="24"/>
      <w:lang w:val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83FB6"/>
    <w:rPr>
      <w:b/>
      <w:bCs/>
      <w:sz w:val="20"/>
      <w:szCs w:val="20"/>
    </w:rPr>
  </w:style>
  <w:style w:type="character" w:customStyle="1" w:styleId="KommentarthemaZchn">
    <w:name w:val="Kommentarthema Zchn"/>
    <w:link w:val="Kommentarthema"/>
    <w:uiPriority w:val="99"/>
    <w:semiHidden/>
    <w:rsid w:val="00783FB6"/>
    <w:rPr>
      <w:b/>
      <w:bCs/>
      <w:sz w:val="24"/>
      <w:szCs w:val="24"/>
      <w:lang w:val="de-DE"/>
    </w:rPr>
  </w:style>
  <w:style w:type="paragraph" w:customStyle="1" w:styleId="ikpBrieftext">
    <w:name w:val="ikp_Brieftext"/>
    <w:rsid w:val="003C36D8"/>
    <w:pPr>
      <w:spacing w:line="320" w:lineRule="exact"/>
    </w:pPr>
    <w:rPr>
      <w:rFonts w:ascii="Univers 45 Light" w:eastAsia="Times" w:hAnsi="Univers 45 Light"/>
      <w:noProof/>
      <w:sz w:val="21"/>
      <w:lang w:val="de-AT"/>
    </w:rPr>
  </w:style>
  <w:style w:type="paragraph" w:customStyle="1" w:styleId="MittlereSchattierung2-Akzent61">
    <w:name w:val="Mittlere Schattierung 2 - Akzent 61"/>
    <w:hidden/>
    <w:uiPriority w:val="99"/>
    <w:semiHidden/>
    <w:rsid w:val="00D16941"/>
  </w:style>
  <w:style w:type="paragraph" w:customStyle="1" w:styleId="MittleresRaster3-Akzent51">
    <w:name w:val="Mittleres Raster 3 - Akzent 51"/>
    <w:hidden/>
    <w:uiPriority w:val="99"/>
    <w:semiHidden/>
    <w:rsid w:val="00C73164"/>
  </w:style>
  <w:style w:type="paragraph" w:styleId="HTMLVorformatiert">
    <w:name w:val="HTML Preformatted"/>
    <w:basedOn w:val="Standard"/>
    <w:link w:val="HTMLVorformatiertZchn"/>
    <w:rsid w:val="00A52F2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VorformatiertZchn">
    <w:name w:val="HTML Vorformatiert Zchn"/>
    <w:link w:val="HTMLVorformatiert"/>
    <w:rsid w:val="00A52F24"/>
    <w:rPr>
      <w:rFonts w:ascii="Courier New" w:eastAsia="Times New Roman" w:hAnsi="Courier New" w:cs="Courier New"/>
      <w:lang w:val="de-DE"/>
    </w:rPr>
  </w:style>
  <w:style w:type="paragraph" w:customStyle="1" w:styleId="MittlereListe2-Akzent21">
    <w:name w:val="Mittlere Liste 2 - Akzent 21"/>
    <w:hidden/>
    <w:uiPriority w:val="99"/>
    <w:semiHidden/>
    <w:rsid w:val="008F20C0"/>
  </w:style>
  <w:style w:type="character" w:styleId="Hyperlink">
    <w:name w:val="Hyperlink"/>
    <w:uiPriority w:val="99"/>
    <w:unhideWhenUsed/>
    <w:rsid w:val="004F5541"/>
    <w:rPr>
      <w:color w:val="0000FF"/>
      <w:u w:val="single"/>
    </w:rPr>
  </w:style>
  <w:style w:type="character" w:styleId="BesuchterLink">
    <w:name w:val="FollowedHyperlink"/>
    <w:uiPriority w:val="99"/>
    <w:semiHidden/>
    <w:unhideWhenUsed/>
    <w:rsid w:val="00334481"/>
    <w:rPr>
      <w:color w:val="800080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4A31C5"/>
    <w:pPr>
      <w:tabs>
        <w:tab w:val="center" w:pos="4536"/>
        <w:tab w:val="right" w:pos="9072"/>
      </w:tabs>
    </w:pPr>
    <w:rPr>
      <w:rFonts w:ascii="Cambria" w:hAnsi="Cambria"/>
    </w:rPr>
  </w:style>
  <w:style w:type="character" w:customStyle="1" w:styleId="KopfzeileZchn">
    <w:name w:val="Kopfzeile Zchn"/>
    <w:basedOn w:val="Absatz-Standardschriftart"/>
    <w:link w:val="Kopfzeile"/>
    <w:uiPriority w:val="99"/>
    <w:rsid w:val="004A31C5"/>
    <w:rPr>
      <w:sz w:val="24"/>
      <w:szCs w:val="24"/>
    </w:rPr>
  </w:style>
  <w:style w:type="paragraph" w:styleId="Fuzeile">
    <w:name w:val="footer"/>
    <w:basedOn w:val="Standard"/>
    <w:link w:val="FuzeileZchn"/>
    <w:uiPriority w:val="99"/>
    <w:unhideWhenUsed/>
    <w:rsid w:val="004A31C5"/>
    <w:pPr>
      <w:tabs>
        <w:tab w:val="center" w:pos="4536"/>
        <w:tab w:val="right" w:pos="9072"/>
      </w:tabs>
    </w:pPr>
    <w:rPr>
      <w:rFonts w:ascii="Cambria" w:hAnsi="Cambria"/>
    </w:rPr>
  </w:style>
  <w:style w:type="character" w:customStyle="1" w:styleId="FuzeileZchn">
    <w:name w:val="Fußzeile Zchn"/>
    <w:basedOn w:val="Absatz-Standardschriftart"/>
    <w:link w:val="Fuzeile"/>
    <w:uiPriority w:val="99"/>
    <w:rsid w:val="004A31C5"/>
    <w:rPr>
      <w:sz w:val="24"/>
      <w:szCs w:val="24"/>
    </w:rPr>
  </w:style>
  <w:style w:type="character" w:customStyle="1" w:styleId="apple-converted-space">
    <w:name w:val="apple-converted-space"/>
    <w:basedOn w:val="Absatz-Standardschriftart"/>
    <w:rsid w:val="00D87AC6"/>
  </w:style>
  <w:style w:type="character" w:styleId="Fett">
    <w:name w:val="Strong"/>
    <w:basedOn w:val="Absatz-Standardschriftart"/>
    <w:uiPriority w:val="22"/>
    <w:qFormat/>
    <w:rsid w:val="00BC4625"/>
    <w:rPr>
      <w:b/>
      <w:bCs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026E6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berarbeitung">
    <w:name w:val="Revision"/>
    <w:hidden/>
    <w:uiPriority w:val="71"/>
    <w:rsid w:val="00A94B8F"/>
    <w:rPr>
      <w:rFonts w:ascii="Times New Roman" w:hAnsi="Times New Roman"/>
    </w:rPr>
  </w:style>
  <w:style w:type="paragraph" w:customStyle="1" w:styleId="p1">
    <w:name w:val="p1"/>
    <w:basedOn w:val="Standard"/>
    <w:rsid w:val="00125212"/>
    <w:rPr>
      <w:rFonts w:ascii="Helvetica" w:hAnsi="Helvetica"/>
      <w:sz w:val="18"/>
      <w:szCs w:val="18"/>
    </w:rPr>
  </w:style>
  <w:style w:type="paragraph" w:customStyle="1" w:styleId="p2">
    <w:name w:val="p2"/>
    <w:basedOn w:val="Standard"/>
    <w:rsid w:val="00125212"/>
    <w:rPr>
      <w:rFonts w:ascii="Helvetica" w:hAnsi="Helvetica"/>
      <w:sz w:val="18"/>
      <w:szCs w:val="18"/>
    </w:rPr>
  </w:style>
  <w:style w:type="paragraph" w:customStyle="1" w:styleId="p3">
    <w:name w:val="p3"/>
    <w:basedOn w:val="Standard"/>
    <w:rsid w:val="00125212"/>
    <w:rPr>
      <w:rFonts w:ascii="Helvetica" w:hAnsi="Helvetica"/>
      <w:color w:val="0069D9"/>
      <w:sz w:val="18"/>
      <w:szCs w:val="18"/>
    </w:rPr>
  </w:style>
  <w:style w:type="character" w:customStyle="1" w:styleId="s2">
    <w:name w:val="s2"/>
    <w:basedOn w:val="Absatz-Standardschriftart"/>
    <w:rsid w:val="00125212"/>
    <w:rPr>
      <w:u w:val="single"/>
    </w:rPr>
  </w:style>
  <w:style w:type="character" w:customStyle="1" w:styleId="s1">
    <w:name w:val="s1"/>
    <w:basedOn w:val="Absatz-Standardschriftart"/>
    <w:rsid w:val="00125212"/>
  </w:style>
  <w:style w:type="paragraph" w:customStyle="1" w:styleId="Pa0">
    <w:name w:val="Pa0"/>
    <w:basedOn w:val="Standard"/>
    <w:next w:val="Standard"/>
    <w:uiPriority w:val="99"/>
    <w:rsid w:val="0075406D"/>
    <w:pPr>
      <w:autoSpaceDE w:val="0"/>
      <w:autoSpaceDN w:val="0"/>
      <w:adjustRightInd w:val="0"/>
      <w:spacing w:line="191" w:lineRule="atLeast"/>
    </w:pPr>
    <w:rPr>
      <w:rFonts w:ascii="Interstate-Light" w:eastAsiaTheme="minorHAnsi" w:hAnsi="Interstate-Light" w:cstheme="minorBidi"/>
      <w:lang w:eastAsia="en-US"/>
    </w:rPr>
  </w:style>
  <w:style w:type="paragraph" w:styleId="Listenabsatz">
    <w:name w:val="List Paragraph"/>
    <w:basedOn w:val="Standard"/>
    <w:uiPriority w:val="34"/>
    <w:qFormat/>
    <w:rsid w:val="0075406D"/>
    <w:pPr>
      <w:spacing w:before="100" w:beforeAutospacing="1" w:after="100" w:afterAutospacing="1"/>
    </w:pPr>
  </w:style>
  <w:style w:type="character" w:styleId="NichtaufgelsteErwhnung">
    <w:name w:val="Unresolved Mention"/>
    <w:basedOn w:val="Absatz-Standardschriftart"/>
    <w:uiPriority w:val="99"/>
    <w:semiHidden/>
    <w:unhideWhenUsed/>
    <w:rsid w:val="00F1786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82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6528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922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475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550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21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2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46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4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4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0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76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07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5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6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1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47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78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4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12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48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4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37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2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2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3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22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etzner.com/de/presse/getzner-werkstoffe-steigt-bei-vibration-solutions-ein" TargetMode="External"/><Relationship Id="rId13" Type="http://schemas.openxmlformats.org/officeDocument/2006/relationships/hyperlink" Target="https://www.getzner.com/de/produkte/sylodamp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getzner.com/de/produkte/sylodyn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getzner.com/de/produkte/sylomer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www.youtube.com/watch?v=iogTUmxLcl4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getzner.com/de" TargetMode="External"/><Relationship Id="rId14" Type="http://schemas.openxmlformats.org/officeDocument/2006/relationships/hyperlink" Target="https://www.getzner.com/de/produkte/isotop" TargetMode="Externa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6C73C77A-83DD-6341-A8C6-DD7DCE53A3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569</Words>
  <Characters>3589</Characters>
  <Application>Microsoft Office Word</Application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4150</CharactersWithSpaces>
  <SharedDoc>false</SharedDoc>
  <HLinks>
    <vt:vector size="36" baseType="variant">
      <vt:variant>
        <vt:i4>4915246</vt:i4>
      </vt:variant>
      <vt:variant>
        <vt:i4>15</vt:i4>
      </vt:variant>
      <vt:variant>
        <vt:i4>0</vt:i4>
      </vt:variant>
      <vt:variant>
        <vt:i4>5</vt:i4>
      </vt:variant>
      <vt:variant>
        <vt:lpwstr>http://innotrans.getzner.com/</vt:lpwstr>
      </vt:variant>
      <vt:variant>
        <vt:lpwstr/>
      </vt:variant>
      <vt:variant>
        <vt:i4>2097236</vt:i4>
      </vt:variant>
      <vt:variant>
        <vt:i4>12</vt:i4>
      </vt:variant>
      <vt:variant>
        <vt:i4>0</vt:i4>
      </vt:variant>
      <vt:variant>
        <vt:i4>5</vt:i4>
      </vt:variant>
      <vt:variant>
        <vt:lpwstr>https://www.youtube.com/watch?v=DubQDGTP5l8</vt:lpwstr>
      </vt:variant>
      <vt:variant>
        <vt:lpwstr/>
      </vt:variant>
      <vt:variant>
        <vt:i4>5570585</vt:i4>
      </vt:variant>
      <vt:variant>
        <vt:i4>9</vt:i4>
      </vt:variant>
      <vt:variant>
        <vt:i4>0</vt:i4>
      </vt:variant>
      <vt:variant>
        <vt:i4>5</vt:i4>
      </vt:variant>
      <vt:variant>
        <vt:lpwstr>https://www.getzner.com/de/presse/folgeauftrag-von-hitachi-fuer-getzner-werkstoffe-1</vt:lpwstr>
      </vt:variant>
      <vt:variant>
        <vt:lpwstr/>
      </vt:variant>
      <vt:variant>
        <vt:i4>786458</vt:i4>
      </vt:variant>
      <vt:variant>
        <vt:i4>6</vt:i4>
      </vt:variant>
      <vt:variant>
        <vt:i4>0</vt:i4>
      </vt:variant>
      <vt:variant>
        <vt:i4>5</vt:i4>
      </vt:variant>
      <vt:variant>
        <vt:lpwstr>http://www.getzner.com/de/fachthemen/uebergaenge</vt:lpwstr>
      </vt:variant>
      <vt:variant>
        <vt:lpwstr/>
      </vt:variant>
      <vt:variant>
        <vt:i4>1769500</vt:i4>
      </vt:variant>
      <vt:variant>
        <vt:i4>3</vt:i4>
      </vt:variant>
      <vt:variant>
        <vt:i4>0</vt:i4>
      </vt:variant>
      <vt:variant>
        <vt:i4>5</vt:i4>
      </vt:variant>
      <vt:variant>
        <vt:lpwstr>http://www.getzner.com/de/fachthemen/weichen</vt:lpwstr>
      </vt:variant>
      <vt:variant>
        <vt:lpwstr/>
      </vt:variant>
      <vt:variant>
        <vt:i4>6684724</vt:i4>
      </vt:variant>
      <vt:variant>
        <vt:i4>0</vt:i4>
      </vt:variant>
      <vt:variant>
        <vt:i4>0</vt:i4>
      </vt:variant>
      <vt:variant>
        <vt:i4>5</vt:i4>
      </vt:variant>
      <vt:variant>
        <vt:lpwstr>http://www.innotrans.de/Presse/Pressetermine/index.jsp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IKP</dc:creator>
  <cp:lastModifiedBy>ikp</cp:lastModifiedBy>
  <cp:revision>2</cp:revision>
  <cp:lastPrinted>2018-02-14T12:26:00Z</cp:lastPrinted>
  <dcterms:created xsi:type="dcterms:W3CDTF">2020-06-19T15:13:00Z</dcterms:created>
  <dcterms:modified xsi:type="dcterms:W3CDTF">2020-06-19T15:13:00Z</dcterms:modified>
</cp:coreProperties>
</file>